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2190F" w14:textId="5F0929D5" w:rsidR="00D04BCE" w:rsidRDefault="00D407A4" w:rsidP="00D04BCE">
      <w:pPr>
        <w:pStyle w:val="Intestazione"/>
        <w:tabs>
          <w:tab w:val="clear" w:pos="4819"/>
          <w:tab w:val="center" w:pos="4395"/>
        </w:tabs>
        <w:ind w:firstLine="0"/>
        <w:jc w:val="center"/>
      </w:pPr>
      <w:r>
        <w:rPr>
          <w:noProof/>
        </w:rPr>
        <w:drawing>
          <wp:inline distT="0" distB="0" distL="0" distR="0" wp14:anchorId="7D96C018" wp14:editId="282D8098">
            <wp:extent cx="981075" cy="156222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ugnato-Stemma.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90424" cy="1577107"/>
                    </a:xfrm>
                    <a:prstGeom prst="rect">
                      <a:avLst/>
                    </a:prstGeom>
                  </pic:spPr>
                </pic:pic>
              </a:graphicData>
            </a:graphic>
          </wp:inline>
        </w:drawing>
      </w:r>
    </w:p>
    <w:p w14:paraId="04A80E4C" w14:textId="77777777" w:rsidR="00D04BCE" w:rsidRDefault="00D04BCE" w:rsidP="00D04BCE">
      <w:pPr>
        <w:autoSpaceDE w:val="0"/>
        <w:autoSpaceDN w:val="0"/>
        <w:adjustRightInd w:val="0"/>
        <w:spacing w:after="0" w:line="400" w:lineRule="exact"/>
        <w:ind w:firstLine="0"/>
        <w:jc w:val="center"/>
        <w:rPr>
          <w:b/>
          <w:bCs/>
          <w:smallCaps/>
          <w:sz w:val="48"/>
          <w:szCs w:val="48"/>
        </w:rPr>
      </w:pPr>
    </w:p>
    <w:p w14:paraId="3E3935C7" w14:textId="601DDC4A" w:rsidR="00D04BCE" w:rsidRPr="00A8686A" w:rsidRDefault="00D04BCE" w:rsidP="00D04BCE">
      <w:pPr>
        <w:autoSpaceDE w:val="0"/>
        <w:autoSpaceDN w:val="0"/>
        <w:adjustRightInd w:val="0"/>
        <w:spacing w:after="0" w:line="400" w:lineRule="exact"/>
        <w:ind w:firstLine="0"/>
        <w:jc w:val="center"/>
        <w:rPr>
          <w:b/>
          <w:bCs/>
          <w:smallCaps/>
          <w:sz w:val="48"/>
          <w:szCs w:val="48"/>
        </w:rPr>
      </w:pPr>
      <w:r w:rsidRPr="00A8686A">
        <w:rPr>
          <w:b/>
          <w:bCs/>
          <w:smallCaps/>
          <w:sz w:val="48"/>
          <w:szCs w:val="48"/>
        </w:rPr>
        <w:t xml:space="preserve">COMUNE DI </w:t>
      </w:r>
      <w:r w:rsidR="00D407A4">
        <w:rPr>
          <w:b/>
          <w:bCs/>
          <w:smallCaps/>
          <w:sz w:val="48"/>
          <w:szCs w:val="48"/>
        </w:rPr>
        <w:t>BRUGNATO</w:t>
      </w:r>
    </w:p>
    <w:p w14:paraId="33D0E7AA" w14:textId="40020244" w:rsidR="00D04BCE" w:rsidRPr="00A5501C" w:rsidRDefault="00D04BCE" w:rsidP="00D04BCE">
      <w:pPr>
        <w:autoSpaceDE w:val="0"/>
        <w:autoSpaceDN w:val="0"/>
        <w:adjustRightInd w:val="0"/>
        <w:spacing w:after="0" w:line="320" w:lineRule="exact"/>
        <w:ind w:firstLine="0"/>
        <w:jc w:val="center"/>
        <w:rPr>
          <w:rFonts w:cs="Calibri"/>
          <w:b/>
          <w:bCs/>
          <w:sz w:val="36"/>
          <w:szCs w:val="36"/>
        </w:rPr>
      </w:pPr>
      <w:r w:rsidRPr="00A5501C">
        <w:rPr>
          <w:rFonts w:cs="Calibri"/>
          <w:b/>
          <w:bCs/>
          <w:sz w:val="36"/>
          <w:szCs w:val="36"/>
        </w:rPr>
        <w:t>PROVINCIA D</w:t>
      </w:r>
      <w:r w:rsidR="00D407A4">
        <w:rPr>
          <w:rFonts w:cs="Calibri"/>
          <w:b/>
          <w:bCs/>
          <w:sz w:val="36"/>
          <w:szCs w:val="36"/>
        </w:rPr>
        <w:t>ELLA SPEZIA</w:t>
      </w:r>
    </w:p>
    <w:p w14:paraId="70542C76" w14:textId="77777777" w:rsidR="00D04BCE" w:rsidRPr="00E80FEB" w:rsidRDefault="00D04BCE" w:rsidP="00D04BCE">
      <w:pPr>
        <w:autoSpaceDE w:val="0"/>
        <w:autoSpaceDN w:val="0"/>
        <w:adjustRightInd w:val="0"/>
        <w:spacing w:after="0" w:line="320" w:lineRule="exact"/>
        <w:ind w:firstLine="0"/>
        <w:jc w:val="center"/>
        <w:rPr>
          <w:rFonts w:cs="Calibri"/>
          <w:b/>
          <w:bCs/>
          <w:sz w:val="24"/>
        </w:rPr>
      </w:pPr>
      <w:r w:rsidRPr="00E80FEB">
        <w:rPr>
          <w:rFonts w:cs="Calibri"/>
          <w:b/>
          <w:bCs/>
          <w:sz w:val="24"/>
        </w:rPr>
        <w:t>_____________________</w:t>
      </w:r>
    </w:p>
    <w:p w14:paraId="2CC78E77" w14:textId="77777777" w:rsidR="00D04BCE" w:rsidRDefault="00D04BCE" w:rsidP="007F5D4F">
      <w:pPr>
        <w:autoSpaceDE w:val="0"/>
        <w:autoSpaceDN w:val="0"/>
        <w:adjustRightInd w:val="0"/>
        <w:spacing w:after="0" w:line="320" w:lineRule="exact"/>
        <w:ind w:firstLine="0"/>
        <w:jc w:val="center"/>
        <w:rPr>
          <w:rFonts w:cs="Calibri"/>
          <w:b/>
          <w:bCs/>
          <w:sz w:val="36"/>
          <w:szCs w:val="36"/>
        </w:rPr>
      </w:pPr>
    </w:p>
    <w:p w14:paraId="7EB12B84" w14:textId="77777777" w:rsidR="00D04BCE" w:rsidRDefault="00D04BCE" w:rsidP="007F5D4F">
      <w:pPr>
        <w:autoSpaceDE w:val="0"/>
        <w:autoSpaceDN w:val="0"/>
        <w:adjustRightInd w:val="0"/>
        <w:spacing w:after="0" w:line="320" w:lineRule="exact"/>
        <w:ind w:firstLine="0"/>
        <w:jc w:val="center"/>
        <w:rPr>
          <w:rFonts w:cs="Calibri"/>
          <w:b/>
          <w:bCs/>
          <w:sz w:val="36"/>
          <w:szCs w:val="36"/>
        </w:rPr>
      </w:pPr>
    </w:p>
    <w:p w14:paraId="6DDF614F" w14:textId="77777777" w:rsidR="00345B83" w:rsidRPr="00F8238B" w:rsidRDefault="0050578B" w:rsidP="007F5D4F">
      <w:pPr>
        <w:autoSpaceDE w:val="0"/>
        <w:autoSpaceDN w:val="0"/>
        <w:adjustRightInd w:val="0"/>
        <w:spacing w:after="0" w:line="320" w:lineRule="exact"/>
        <w:ind w:firstLine="0"/>
        <w:jc w:val="center"/>
        <w:rPr>
          <w:rFonts w:cs="Calibri"/>
          <w:b/>
          <w:bCs/>
          <w:sz w:val="36"/>
          <w:szCs w:val="36"/>
        </w:rPr>
      </w:pPr>
      <w:r w:rsidRPr="00F8238B">
        <w:rPr>
          <w:rFonts w:cs="Calibri"/>
          <w:b/>
          <w:bCs/>
          <w:sz w:val="36"/>
          <w:szCs w:val="36"/>
        </w:rPr>
        <w:t>Relazione tecnico</w:t>
      </w:r>
      <w:r w:rsidR="00345B83" w:rsidRPr="00F8238B">
        <w:rPr>
          <w:rFonts w:cs="Calibri"/>
          <w:b/>
          <w:bCs/>
          <w:sz w:val="36"/>
          <w:szCs w:val="36"/>
        </w:rPr>
        <w:t>-finanziaria</w:t>
      </w:r>
    </w:p>
    <w:p w14:paraId="2DA5055E" w14:textId="60FAA514" w:rsidR="0050578B" w:rsidRPr="00F8238B" w:rsidRDefault="00345B83" w:rsidP="007F5D4F">
      <w:pPr>
        <w:autoSpaceDE w:val="0"/>
        <w:autoSpaceDN w:val="0"/>
        <w:adjustRightInd w:val="0"/>
        <w:spacing w:after="0" w:line="320" w:lineRule="exact"/>
        <w:ind w:firstLine="0"/>
        <w:jc w:val="center"/>
        <w:rPr>
          <w:rFonts w:cs="Calibri"/>
          <w:b/>
          <w:bCs/>
          <w:sz w:val="32"/>
          <w:szCs w:val="32"/>
        </w:rPr>
      </w:pPr>
      <w:r w:rsidRPr="00F8238B">
        <w:rPr>
          <w:rFonts w:cs="Calibri"/>
          <w:b/>
          <w:bCs/>
          <w:sz w:val="32"/>
          <w:szCs w:val="32"/>
        </w:rPr>
        <w:t xml:space="preserve">al </w:t>
      </w:r>
      <w:r w:rsidR="0050578B" w:rsidRPr="00F8238B">
        <w:rPr>
          <w:rFonts w:cs="Calibri"/>
          <w:b/>
          <w:bCs/>
          <w:sz w:val="32"/>
          <w:szCs w:val="32"/>
        </w:rPr>
        <w:t>contr</w:t>
      </w:r>
      <w:r w:rsidR="00816BDC" w:rsidRPr="00F8238B">
        <w:rPr>
          <w:rFonts w:cs="Calibri"/>
          <w:b/>
          <w:bCs/>
          <w:sz w:val="32"/>
          <w:szCs w:val="32"/>
        </w:rPr>
        <w:t xml:space="preserve">atto decentrato integrativo </w:t>
      </w:r>
      <w:r w:rsidR="00F9083D">
        <w:rPr>
          <w:rFonts w:cs="Calibri"/>
          <w:b/>
          <w:bCs/>
          <w:sz w:val="32"/>
          <w:szCs w:val="32"/>
        </w:rPr>
        <w:t>202</w:t>
      </w:r>
      <w:r w:rsidR="00732529">
        <w:rPr>
          <w:rFonts w:cs="Calibri"/>
          <w:b/>
          <w:bCs/>
          <w:sz w:val="32"/>
          <w:szCs w:val="32"/>
        </w:rPr>
        <w:t>1</w:t>
      </w:r>
    </w:p>
    <w:p w14:paraId="2ECBAFC1" w14:textId="77777777" w:rsidR="0050578B" w:rsidRPr="00F8238B" w:rsidRDefault="0050578B" w:rsidP="007F5D4F">
      <w:pPr>
        <w:spacing w:line="320" w:lineRule="exact"/>
        <w:ind w:firstLine="0"/>
        <w:jc w:val="center"/>
        <w:rPr>
          <w:rFonts w:cs="Calibri"/>
          <w:b/>
          <w:bCs/>
          <w:sz w:val="32"/>
          <w:szCs w:val="32"/>
        </w:rPr>
      </w:pPr>
      <w:r w:rsidRPr="00F8238B">
        <w:rPr>
          <w:rFonts w:cs="Calibri"/>
          <w:b/>
          <w:bCs/>
          <w:sz w:val="32"/>
          <w:szCs w:val="32"/>
        </w:rPr>
        <w:t xml:space="preserve">del personale non </w:t>
      </w:r>
      <w:r w:rsidR="00FF10C1" w:rsidRPr="00F8238B">
        <w:rPr>
          <w:rFonts w:cs="Calibri"/>
          <w:b/>
          <w:bCs/>
          <w:sz w:val="32"/>
          <w:szCs w:val="32"/>
        </w:rPr>
        <w:t>dirigente</w:t>
      </w:r>
    </w:p>
    <w:p w14:paraId="57225953" w14:textId="77777777" w:rsidR="007C2590" w:rsidRPr="00F8238B" w:rsidRDefault="007C2590" w:rsidP="007F5D4F">
      <w:pPr>
        <w:spacing w:line="320" w:lineRule="exact"/>
        <w:ind w:firstLine="0"/>
        <w:jc w:val="center"/>
        <w:rPr>
          <w:rFonts w:cs="Calibri"/>
          <w:b/>
          <w:bCs/>
          <w:sz w:val="24"/>
        </w:rPr>
      </w:pPr>
    </w:p>
    <w:p w14:paraId="5BC9B9AA" w14:textId="164086E3" w:rsidR="00895F11" w:rsidRPr="00F8238B" w:rsidRDefault="00895F11" w:rsidP="007F5D4F">
      <w:pPr>
        <w:autoSpaceDE w:val="0"/>
        <w:autoSpaceDN w:val="0"/>
        <w:adjustRightInd w:val="0"/>
        <w:spacing w:after="0" w:line="320" w:lineRule="exact"/>
        <w:ind w:firstLine="0"/>
        <w:rPr>
          <w:rFonts w:cs="Calibri"/>
          <w:sz w:val="24"/>
        </w:rPr>
      </w:pPr>
      <w:r w:rsidRPr="00F8238B">
        <w:rPr>
          <w:rFonts w:cs="Calibri"/>
          <w:sz w:val="24"/>
        </w:rPr>
        <w:t xml:space="preserve">Di seguito si illustra il contenuto dell’accordo decentrato integrativo per l’anno </w:t>
      </w:r>
      <w:r w:rsidR="00F9083D">
        <w:rPr>
          <w:rFonts w:cs="Calibri"/>
          <w:sz w:val="24"/>
        </w:rPr>
        <w:t>202</w:t>
      </w:r>
      <w:r w:rsidR="00732529">
        <w:rPr>
          <w:rFonts w:cs="Calibri"/>
          <w:sz w:val="24"/>
        </w:rPr>
        <w:t>1</w:t>
      </w:r>
      <w:r w:rsidRPr="00F8238B">
        <w:rPr>
          <w:rFonts w:cs="Calibri"/>
          <w:sz w:val="24"/>
        </w:rPr>
        <w:t xml:space="preserve"> come previsto dalla Circolare n. 25 del 19 luglio 2012 (e </w:t>
      </w:r>
      <w:proofErr w:type="spellStart"/>
      <w:r w:rsidRPr="00F8238B">
        <w:rPr>
          <w:rFonts w:cs="Calibri"/>
          <w:sz w:val="24"/>
        </w:rPr>
        <w:t>s.s.i.i</w:t>
      </w:r>
      <w:proofErr w:type="spellEnd"/>
      <w:r w:rsidRPr="00F8238B">
        <w:rPr>
          <w:rFonts w:cs="Calibri"/>
          <w:sz w:val="24"/>
        </w:rPr>
        <w:t>.) del Dipartimento della Ragioneria Generale dello Stato d’intesa con il Dipartimento della Funzione pubblica (con la quale sono stati predisposti e pubblicati</w:t>
      </w:r>
      <w:r w:rsidR="008D541A">
        <w:rPr>
          <w:rFonts w:cs="Calibri"/>
          <w:sz w:val="24"/>
        </w:rPr>
        <w:t xml:space="preserve"> </w:t>
      </w:r>
      <w:r w:rsidRPr="00F8238B">
        <w:rPr>
          <w:rFonts w:cs="Calibri"/>
          <w:sz w:val="24"/>
        </w:rPr>
        <w:t xml:space="preserve">gli schemi di relazione illustrativa e di relazione tecnico-finanziaria ai contratti integrativi, ai sensi dell’art. 40 del </w:t>
      </w:r>
      <w:proofErr w:type="spellStart"/>
      <w:r w:rsidRPr="00F8238B">
        <w:rPr>
          <w:rFonts w:cs="Calibri"/>
          <w:sz w:val="24"/>
        </w:rPr>
        <w:t>D.Lgs.</w:t>
      </w:r>
      <w:proofErr w:type="spellEnd"/>
      <w:r w:rsidRPr="00F8238B">
        <w:rPr>
          <w:rFonts w:cs="Calibri"/>
          <w:sz w:val="24"/>
        </w:rPr>
        <w:t xml:space="preserve"> 165/2001)</w:t>
      </w:r>
      <w:r w:rsidR="007C4661">
        <w:rPr>
          <w:rFonts w:cs="Calibri"/>
          <w:sz w:val="24"/>
        </w:rPr>
        <w:t>.</w:t>
      </w:r>
    </w:p>
    <w:p w14:paraId="64E499E7" w14:textId="77777777" w:rsidR="00895F11" w:rsidRPr="00F8238B" w:rsidRDefault="00895F11" w:rsidP="007F5D4F">
      <w:pPr>
        <w:autoSpaceDE w:val="0"/>
        <w:autoSpaceDN w:val="0"/>
        <w:adjustRightInd w:val="0"/>
        <w:spacing w:after="0" w:line="320" w:lineRule="exact"/>
        <w:ind w:firstLine="0"/>
        <w:rPr>
          <w:rFonts w:cs="Calibri"/>
          <w:sz w:val="24"/>
        </w:rPr>
      </w:pPr>
      <w:r w:rsidRPr="00F8238B">
        <w:rPr>
          <w:rFonts w:cs="Calibri"/>
          <w:sz w:val="24"/>
        </w:rPr>
        <w:t>Lo schema di relazione tecnico-finanziaria sull’utilizzo delle risorse previste nei Fondi per la contrattazione integrativa è suddiviso in quattro moduli:</w:t>
      </w:r>
    </w:p>
    <w:p w14:paraId="30F12961" w14:textId="77777777" w:rsidR="00895F11" w:rsidRPr="00F8238B" w:rsidRDefault="00895F11" w:rsidP="007F5D4F">
      <w:pPr>
        <w:numPr>
          <w:ilvl w:val="0"/>
          <w:numId w:val="2"/>
        </w:numPr>
        <w:autoSpaceDE w:val="0"/>
        <w:autoSpaceDN w:val="0"/>
        <w:adjustRightInd w:val="0"/>
        <w:spacing w:after="0" w:line="320" w:lineRule="exact"/>
        <w:rPr>
          <w:rFonts w:cs="Calibri"/>
          <w:sz w:val="24"/>
        </w:rPr>
      </w:pPr>
      <w:r w:rsidRPr="00F8238B">
        <w:rPr>
          <w:rFonts w:cs="Calibri"/>
          <w:sz w:val="24"/>
        </w:rPr>
        <w:t>Costituzione del fondo per la contrattazione integrativa;</w:t>
      </w:r>
    </w:p>
    <w:p w14:paraId="2ECD4EBF" w14:textId="77777777" w:rsidR="00895F11" w:rsidRPr="00F8238B" w:rsidRDefault="00895F11" w:rsidP="007F5D4F">
      <w:pPr>
        <w:numPr>
          <w:ilvl w:val="0"/>
          <w:numId w:val="2"/>
        </w:numPr>
        <w:autoSpaceDE w:val="0"/>
        <w:autoSpaceDN w:val="0"/>
        <w:adjustRightInd w:val="0"/>
        <w:spacing w:after="0" w:line="320" w:lineRule="exact"/>
        <w:rPr>
          <w:rFonts w:cs="Calibri"/>
          <w:sz w:val="24"/>
        </w:rPr>
      </w:pPr>
      <w:r w:rsidRPr="00F8238B">
        <w:rPr>
          <w:rFonts w:cs="Calibri"/>
          <w:sz w:val="24"/>
        </w:rPr>
        <w:t>Definizione delle poste di destinazione del Fondo per la contrattazione integrativa;</w:t>
      </w:r>
    </w:p>
    <w:p w14:paraId="1552CD6E" w14:textId="77777777" w:rsidR="00895F11" w:rsidRPr="00F8238B" w:rsidRDefault="00895F11" w:rsidP="007F5D4F">
      <w:pPr>
        <w:numPr>
          <w:ilvl w:val="0"/>
          <w:numId w:val="2"/>
        </w:numPr>
        <w:autoSpaceDE w:val="0"/>
        <w:autoSpaceDN w:val="0"/>
        <w:adjustRightInd w:val="0"/>
        <w:spacing w:after="0" w:line="320" w:lineRule="exact"/>
        <w:rPr>
          <w:rFonts w:cs="Calibri"/>
          <w:sz w:val="24"/>
        </w:rPr>
      </w:pPr>
      <w:r w:rsidRPr="00F8238B">
        <w:rPr>
          <w:rFonts w:cs="Calibri"/>
          <w:sz w:val="24"/>
        </w:rPr>
        <w:t>Schema generale riassuntivo del Fondo per la contrattazione integrativa e confronto con il corrispondente Fondo certificato dell’anno precedente;</w:t>
      </w:r>
    </w:p>
    <w:p w14:paraId="249FB8D9" w14:textId="77777777" w:rsidR="00895F11" w:rsidRPr="00F8238B" w:rsidRDefault="00895F11" w:rsidP="007F5D4F">
      <w:pPr>
        <w:numPr>
          <w:ilvl w:val="0"/>
          <w:numId w:val="2"/>
        </w:numPr>
        <w:autoSpaceDE w:val="0"/>
        <w:autoSpaceDN w:val="0"/>
        <w:adjustRightInd w:val="0"/>
        <w:spacing w:after="0" w:line="320" w:lineRule="exact"/>
        <w:rPr>
          <w:rFonts w:cs="Calibri"/>
          <w:sz w:val="24"/>
        </w:rPr>
      </w:pPr>
      <w:r w:rsidRPr="00F8238B">
        <w:rPr>
          <w:rFonts w:cs="Calibri"/>
          <w:sz w:val="24"/>
        </w:rPr>
        <w:t>Compatibilità economico-finanziaria e modalità di copertura degli oneri del Fondo con riferimento agli strumenti annuali e pluriennali di bilancio.</w:t>
      </w:r>
    </w:p>
    <w:p w14:paraId="1E83260A" w14:textId="77777777" w:rsidR="00895F11" w:rsidRPr="00F8238B" w:rsidRDefault="00895F11" w:rsidP="007F5D4F">
      <w:pPr>
        <w:autoSpaceDE w:val="0"/>
        <w:autoSpaceDN w:val="0"/>
        <w:adjustRightInd w:val="0"/>
        <w:spacing w:after="0" w:line="320" w:lineRule="exact"/>
        <w:ind w:firstLine="0"/>
        <w:rPr>
          <w:rFonts w:cs="Calibri"/>
          <w:sz w:val="24"/>
        </w:rPr>
      </w:pPr>
    </w:p>
    <w:p w14:paraId="285712DE" w14:textId="77777777" w:rsidR="00895F11" w:rsidRPr="00F8238B" w:rsidRDefault="00895F11" w:rsidP="007F5D4F">
      <w:pPr>
        <w:autoSpaceDE w:val="0"/>
        <w:autoSpaceDN w:val="0"/>
        <w:adjustRightInd w:val="0"/>
        <w:spacing w:after="0" w:line="320" w:lineRule="exact"/>
        <w:ind w:firstLine="0"/>
        <w:rPr>
          <w:rFonts w:cs="Calibri"/>
          <w:sz w:val="24"/>
        </w:rPr>
      </w:pPr>
      <w:r w:rsidRPr="00F8238B">
        <w:rPr>
          <w:rFonts w:cs="Calibri"/>
          <w:sz w:val="24"/>
        </w:rPr>
        <w:t>La sede nella quale va compiutamente delimitato l’ambito di intervento con effetti economici-finanziari della contrattazione integrativa, è la contrattazione decentrata annuale di parte economica.</w:t>
      </w:r>
    </w:p>
    <w:p w14:paraId="2F7BA232" w14:textId="77777777" w:rsidR="00895F11" w:rsidRPr="00F8238B" w:rsidRDefault="00895F11" w:rsidP="007F5D4F">
      <w:pPr>
        <w:autoSpaceDE w:val="0"/>
        <w:autoSpaceDN w:val="0"/>
        <w:adjustRightInd w:val="0"/>
        <w:spacing w:after="0" w:line="320" w:lineRule="exact"/>
        <w:ind w:firstLine="0"/>
        <w:rPr>
          <w:rFonts w:cs="Calibri"/>
          <w:sz w:val="24"/>
        </w:rPr>
      </w:pPr>
    </w:p>
    <w:p w14:paraId="350A1FF2" w14:textId="77777777" w:rsidR="00895F11" w:rsidRPr="00F8238B" w:rsidRDefault="00895F11" w:rsidP="007F5D4F">
      <w:pPr>
        <w:autoSpaceDE w:val="0"/>
        <w:autoSpaceDN w:val="0"/>
        <w:adjustRightInd w:val="0"/>
        <w:spacing w:after="0" w:line="320" w:lineRule="exact"/>
        <w:ind w:firstLine="0"/>
        <w:rPr>
          <w:rFonts w:cs="Calibri"/>
          <w:b/>
          <w:sz w:val="24"/>
        </w:rPr>
      </w:pPr>
      <w:r w:rsidRPr="00F8238B">
        <w:rPr>
          <w:rFonts w:cs="Calibri"/>
          <w:b/>
          <w:sz w:val="24"/>
        </w:rPr>
        <w:t>1. Modulo I – La costituzione del fondo per la contrattazione integrativa</w:t>
      </w:r>
    </w:p>
    <w:p w14:paraId="60786133" w14:textId="77777777" w:rsidR="00895F11" w:rsidRPr="00F8238B" w:rsidRDefault="00895F11" w:rsidP="007F5D4F">
      <w:pPr>
        <w:autoSpaceDE w:val="0"/>
        <w:autoSpaceDN w:val="0"/>
        <w:adjustRightInd w:val="0"/>
        <w:spacing w:after="0" w:line="320" w:lineRule="exact"/>
        <w:ind w:firstLine="0"/>
        <w:rPr>
          <w:rFonts w:cs="Calibri"/>
          <w:sz w:val="24"/>
        </w:rPr>
      </w:pPr>
      <w:r w:rsidRPr="00F8238B">
        <w:rPr>
          <w:rFonts w:cs="Calibri"/>
          <w:sz w:val="24"/>
        </w:rPr>
        <w:t>La determinazione annuale delle risorse da destinare all’incentivazione del merito, allo sviluppo delle risorse umane, al miglioramento dei servizi, alla qualità delle prestazioni e alla produttività, nonché ad altri istituti contrattuali, è di esclusiva competenza dell’amministrazione.</w:t>
      </w:r>
    </w:p>
    <w:p w14:paraId="0535DD03" w14:textId="77777777" w:rsidR="00895F11" w:rsidRPr="00F8238B" w:rsidRDefault="00895F11" w:rsidP="007F5D4F">
      <w:pPr>
        <w:autoSpaceDE w:val="0"/>
        <w:autoSpaceDN w:val="0"/>
        <w:adjustRightInd w:val="0"/>
        <w:spacing w:after="0" w:line="320" w:lineRule="exact"/>
        <w:ind w:firstLine="0"/>
        <w:rPr>
          <w:rFonts w:cs="Calibri"/>
          <w:sz w:val="24"/>
        </w:rPr>
      </w:pPr>
      <w:r w:rsidRPr="00F8238B">
        <w:rPr>
          <w:rFonts w:cs="Calibri"/>
          <w:sz w:val="24"/>
        </w:rPr>
        <w:t>Il Fondo viene costituito annualmente con provvedimento del Responsabile del servizio personale – gestione economica. Con tale provvedimento vengono individuate le risorse aventi caratteristica di certezza e stabilità.</w:t>
      </w:r>
    </w:p>
    <w:p w14:paraId="7E6C7CC0" w14:textId="77777777" w:rsidR="00895F11" w:rsidRPr="00F8238B" w:rsidRDefault="00895F11" w:rsidP="007F5D4F">
      <w:pPr>
        <w:autoSpaceDE w:val="0"/>
        <w:autoSpaceDN w:val="0"/>
        <w:adjustRightInd w:val="0"/>
        <w:spacing w:after="0" w:line="320" w:lineRule="exact"/>
        <w:ind w:firstLine="0"/>
        <w:rPr>
          <w:rFonts w:cs="Calibri"/>
          <w:sz w:val="24"/>
        </w:rPr>
      </w:pPr>
      <w:r w:rsidRPr="00F8238B">
        <w:rPr>
          <w:rFonts w:cs="Calibri"/>
          <w:sz w:val="24"/>
        </w:rPr>
        <w:lastRenderedPageBreak/>
        <w:t>Con atto di Giunta comunale vengono individuate le eventuali risorse cosiddette “variabili” e vengono forniti gli indirizzi alla delegazione trattante di parte pubblica in merito alla destinazione del fondo.</w:t>
      </w:r>
    </w:p>
    <w:p w14:paraId="22FAC897" w14:textId="116D50A4" w:rsidR="00295835" w:rsidRPr="00C23305" w:rsidRDefault="00895F11" w:rsidP="007F5D4F">
      <w:pPr>
        <w:autoSpaceDE w:val="0"/>
        <w:autoSpaceDN w:val="0"/>
        <w:adjustRightInd w:val="0"/>
        <w:spacing w:after="0" w:line="320" w:lineRule="exact"/>
        <w:ind w:firstLine="0"/>
        <w:rPr>
          <w:rFonts w:cs="Calibri"/>
          <w:sz w:val="24"/>
        </w:rPr>
      </w:pPr>
      <w:r w:rsidRPr="00F8238B">
        <w:rPr>
          <w:rFonts w:cs="Calibri"/>
          <w:sz w:val="24"/>
        </w:rPr>
        <w:t xml:space="preserve">In questa relazione vengono riportate solo le risorse fisse aventi carattere di stabilità – come costituite dal 1999 al </w:t>
      </w:r>
      <w:smartTag w:uri="urn:schemas-microsoft-com:office:smarttags" w:element="metricconverter">
        <w:smartTagPr>
          <w:attr w:name="ProductID" w:val="2010, in"/>
        </w:smartTagPr>
        <w:r w:rsidRPr="00F8238B">
          <w:rPr>
            <w:rFonts w:cs="Calibri"/>
            <w:sz w:val="24"/>
          </w:rPr>
          <w:t>2010, in</w:t>
        </w:r>
      </w:smartTag>
      <w:r w:rsidRPr="00F8238B">
        <w:rPr>
          <w:rFonts w:cs="Calibri"/>
          <w:sz w:val="24"/>
        </w:rPr>
        <w:t xml:space="preserve"> quanto quelle variabili vengono individuate annualmente in sede di costituzione del fondo come sopradescritto. In particolare </w:t>
      </w:r>
      <w:bookmarkStart w:id="0" w:name="_Hlk24559766"/>
      <w:r w:rsidRPr="00F8238B">
        <w:rPr>
          <w:rFonts w:cs="Calibri"/>
          <w:sz w:val="24"/>
        </w:rPr>
        <w:t>con</w:t>
      </w:r>
      <w:r w:rsidR="00B478F6" w:rsidRPr="00F8238B">
        <w:rPr>
          <w:rFonts w:cs="Calibri"/>
          <w:sz w:val="24"/>
        </w:rPr>
        <w:t xml:space="preserve"> la determinazione del Responsabile</w:t>
      </w:r>
      <w:r w:rsidR="001B384B" w:rsidRPr="00F8238B">
        <w:rPr>
          <w:rFonts w:cs="Calibri"/>
          <w:sz w:val="24"/>
        </w:rPr>
        <w:t xml:space="preserve"> </w:t>
      </w:r>
      <w:r w:rsidR="00B478F6" w:rsidRPr="00C23305">
        <w:rPr>
          <w:rFonts w:cs="Calibri"/>
          <w:sz w:val="24"/>
        </w:rPr>
        <w:t>dell’Area Finanziaria n</w:t>
      </w:r>
      <w:r w:rsidR="00D04BCE">
        <w:rPr>
          <w:rFonts w:cs="Calibri"/>
          <w:sz w:val="24"/>
        </w:rPr>
        <w:t>.</w:t>
      </w:r>
      <w:r w:rsidR="00D04BCE" w:rsidRPr="00AB314F">
        <w:rPr>
          <w:rFonts w:cs="Calibri"/>
          <w:sz w:val="24"/>
        </w:rPr>
        <w:t xml:space="preserve"> </w:t>
      </w:r>
      <w:r w:rsidR="00D407A4">
        <w:rPr>
          <w:rFonts w:cs="Calibri"/>
          <w:sz w:val="24"/>
        </w:rPr>
        <w:t>162</w:t>
      </w:r>
      <w:r w:rsidR="007C4661" w:rsidRPr="00AB314F">
        <w:rPr>
          <w:rFonts w:cs="Calibri"/>
          <w:sz w:val="24"/>
        </w:rPr>
        <w:t xml:space="preserve"> del </w:t>
      </w:r>
      <w:r w:rsidR="00732529">
        <w:rPr>
          <w:rFonts w:cs="Calibri"/>
          <w:sz w:val="24"/>
        </w:rPr>
        <w:t>1</w:t>
      </w:r>
      <w:r w:rsidR="00D407A4">
        <w:rPr>
          <w:rFonts w:cs="Calibri"/>
          <w:sz w:val="24"/>
        </w:rPr>
        <w:t>0</w:t>
      </w:r>
      <w:r w:rsidR="007C4661">
        <w:rPr>
          <w:rFonts w:cs="Calibri"/>
          <w:sz w:val="24"/>
        </w:rPr>
        <w:t>/0</w:t>
      </w:r>
      <w:r w:rsidR="00D407A4">
        <w:rPr>
          <w:rFonts w:cs="Calibri"/>
          <w:sz w:val="24"/>
        </w:rPr>
        <w:t>9</w:t>
      </w:r>
      <w:r w:rsidR="007C4661">
        <w:rPr>
          <w:rFonts w:cs="Calibri"/>
          <w:sz w:val="24"/>
        </w:rPr>
        <w:t>/202</w:t>
      </w:r>
      <w:r w:rsidR="00732529">
        <w:rPr>
          <w:rFonts w:cs="Calibri"/>
          <w:sz w:val="24"/>
        </w:rPr>
        <w:t>1</w:t>
      </w:r>
      <w:r w:rsidR="00942CD3">
        <w:rPr>
          <w:rFonts w:cs="Calibri"/>
          <w:sz w:val="24"/>
        </w:rPr>
        <w:t xml:space="preserve">, </w:t>
      </w:r>
      <w:r w:rsidR="00B478F6" w:rsidRPr="00C23305">
        <w:rPr>
          <w:rFonts w:cs="Calibri"/>
          <w:sz w:val="24"/>
        </w:rPr>
        <w:t xml:space="preserve">è stato determinato il Fondo per le risorse decentrate per l’anno </w:t>
      </w:r>
      <w:r w:rsidR="00F9083D">
        <w:rPr>
          <w:rFonts w:cs="Calibri"/>
          <w:sz w:val="24"/>
        </w:rPr>
        <w:t>202</w:t>
      </w:r>
      <w:r w:rsidR="00732529">
        <w:rPr>
          <w:rFonts w:cs="Calibri"/>
          <w:sz w:val="24"/>
        </w:rPr>
        <w:t>1</w:t>
      </w:r>
      <w:r w:rsidR="00B478F6" w:rsidRPr="00C23305">
        <w:rPr>
          <w:rFonts w:cs="Calibri"/>
          <w:sz w:val="24"/>
        </w:rPr>
        <w:t xml:space="preserve"> per un totale di € </w:t>
      </w:r>
      <w:r w:rsidR="00D407A4">
        <w:rPr>
          <w:rFonts w:cs="Calibri"/>
          <w:sz w:val="24"/>
        </w:rPr>
        <w:t>45</w:t>
      </w:r>
      <w:r w:rsidR="001F3CF8" w:rsidRPr="001F3CF8">
        <w:rPr>
          <w:rFonts w:cs="Calibri"/>
          <w:sz w:val="24"/>
        </w:rPr>
        <w:t>.</w:t>
      </w:r>
      <w:r w:rsidR="00D407A4">
        <w:rPr>
          <w:rFonts w:cs="Calibri"/>
          <w:sz w:val="24"/>
        </w:rPr>
        <w:t>774</w:t>
      </w:r>
      <w:r w:rsidR="001F3CF8" w:rsidRPr="001F3CF8">
        <w:rPr>
          <w:rFonts w:cs="Calibri"/>
          <w:sz w:val="24"/>
        </w:rPr>
        <w:t>,</w:t>
      </w:r>
      <w:r w:rsidR="00D407A4">
        <w:rPr>
          <w:rFonts w:cs="Calibri"/>
          <w:sz w:val="24"/>
        </w:rPr>
        <w:t>55</w:t>
      </w:r>
      <w:r w:rsidR="00D04BCE" w:rsidRPr="004F1562">
        <w:rPr>
          <w:rFonts w:cs="Calibri"/>
          <w:sz w:val="24"/>
        </w:rPr>
        <w:t xml:space="preserve">‬ </w:t>
      </w:r>
      <w:r w:rsidR="00295835" w:rsidRPr="004F1562">
        <w:rPr>
          <w:rFonts w:cs="Calibri"/>
          <w:sz w:val="24"/>
        </w:rPr>
        <w:t>di cui:</w:t>
      </w:r>
    </w:p>
    <w:bookmarkEnd w:id="0"/>
    <w:p w14:paraId="09EDFFA2" w14:textId="51FE5567" w:rsidR="00C23305" w:rsidRPr="0047180A" w:rsidRDefault="00C23305" w:rsidP="00B01E84">
      <w:pPr>
        <w:numPr>
          <w:ilvl w:val="0"/>
          <w:numId w:val="6"/>
        </w:numPr>
        <w:autoSpaceDE w:val="0"/>
        <w:autoSpaceDN w:val="0"/>
        <w:adjustRightInd w:val="0"/>
        <w:spacing w:after="0" w:line="320" w:lineRule="exact"/>
        <w:ind w:left="284" w:hanging="284"/>
        <w:rPr>
          <w:rFonts w:cs="Calibri"/>
          <w:sz w:val="24"/>
        </w:rPr>
      </w:pPr>
      <w:r w:rsidRPr="0047180A">
        <w:rPr>
          <w:rFonts w:cs="Calibri"/>
          <w:sz w:val="24"/>
        </w:rPr>
        <w:t xml:space="preserve">€ </w:t>
      </w:r>
      <w:r w:rsidR="00D407A4">
        <w:rPr>
          <w:rFonts w:cs="Calibri"/>
          <w:sz w:val="24"/>
        </w:rPr>
        <w:t>32</w:t>
      </w:r>
      <w:r w:rsidRPr="0047180A">
        <w:rPr>
          <w:rFonts w:cs="Calibri"/>
          <w:sz w:val="24"/>
        </w:rPr>
        <w:t>.</w:t>
      </w:r>
      <w:r w:rsidR="00D407A4">
        <w:rPr>
          <w:rFonts w:cs="Calibri"/>
          <w:sz w:val="24"/>
        </w:rPr>
        <w:t>696</w:t>
      </w:r>
      <w:r w:rsidR="00570D98" w:rsidRPr="0047180A">
        <w:rPr>
          <w:rFonts w:cs="Calibri"/>
          <w:sz w:val="24"/>
        </w:rPr>
        <w:t>,</w:t>
      </w:r>
      <w:r w:rsidR="00D407A4">
        <w:rPr>
          <w:rFonts w:cs="Calibri"/>
          <w:sz w:val="24"/>
        </w:rPr>
        <w:t>00</w:t>
      </w:r>
      <w:r w:rsidRPr="0047180A">
        <w:rPr>
          <w:rFonts w:cs="Calibri"/>
          <w:sz w:val="24"/>
        </w:rPr>
        <w:t xml:space="preserve"> </w:t>
      </w:r>
      <w:r w:rsidR="003E20D9" w:rsidRPr="0047180A">
        <w:rPr>
          <w:rFonts w:cs="Calibri"/>
          <w:sz w:val="24"/>
        </w:rPr>
        <w:t>importo unico consolidato relativo al fondo del 201</w:t>
      </w:r>
      <w:r w:rsidR="00D407A4">
        <w:rPr>
          <w:rFonts w:cs="Calibri"/>
          <w:sz w:val="24"/>
        </w:rPr>
        <w:t>7</w:t>
      </w:r>
      <w:r w:rsidR="003E20D9" w:rsidRPr="0047180A">
        <w:rPr>
          <w:rFonts w:cs="Calibri"/>
          <w:sz w:val="24"/>
        </w:rPr>
        <w:t xml:space="preserve"> (art.67 </w:t>
      </w:r>
      <w:proofErr w:type="spellStart"/>
      <w:r w:rsidR="003E20D9" w:rsidRPr="0047180A">
        <w:rPr>
          <w:rFonts w:cs="Calibri"/>
          <w:sz w:val="24"/>
        </w:rPr>
        <w:t>ccnl</w:t>
      </w:r>
      <w:proofErr w:type="spellEnd"/>
      <w:r w:rsidR="003E20D9" w:rsidRPr="0047180A">
        <w:rPr>
          <w:rFonts w:cs="Calibri"/>
          <w:sz w:val="24"/>
        </w:rPr>
        <w:t xml:space="preserve"> 21/05/2018)</w:t>
      </w:r>
      <w:r w:rsidRPr="0047180A">
        <w:rPr>
          <w:rFonts w:cs="Calibri"/>
          <w:sz w:val="24"/>
        </w:rPr>
        <w:t>;</w:t>
      </w:r>
    </w:p>
    <w:p w14:paraId="357F9FCD" w14:textId="3EACE8F2" w:rsidR="003E20D9" w:rsidRPr="0047180A" w:rsidRDefault="00C23305" w:rsidP="00B01E84">
      <w:pPr>
        <w:numPr>
          <w:ilvl w:val="0"/>
          <w:numId w:val="6"/>
        </w:numPr>
        <w:autoSpaceDE w:val="0"/>
        <w:autoSpaceDN w:val="0"/>
        <w:adjustRightInd w:val="0"/>
        <w:spacing w:after="0" w:line="320" w:lineRule="exact"/>
        <w:ind w:left="284" w:hanging="284"/>
        <w:rPr>
          <w:rFonts w:cs="Calibri"/>
          <w:sz w:val="24"/>
        </w:rPr>
      </w:pPr>
      <w:r w:rsidRPr="0047180A">
        <w:rPr>
          <w:rFonts w:cs="Calibri"/>
          <w:sz w:val="24"/>
        </w:rPr>
        <w:t xml:space="preserve">€ </w:t>
      </w:r>
      <w:r w:rsidR="00D407A4">
        <w:rPr>
          <w:rFonts w:cs="Calibri"/>
          <w:sz w:val="24"/>
        </w:rPr>
        <w:t>347</w:t>
      </w:r>
      <w:r w:rsidR="00DF37A1" w:rsidRPr="0047180A">
        <w:rPr>
          <w:rFonts w:cs="Calibri"/>
          <w:sz w:val="24"/>
        </w:rPr>
        <w:t>,</w:t>
      </w:r>
      <w:r w:rsidR="00D407A4">
        <w:rPr>
          <w:rFonts w:cs="Calibri"/>
          <w:sz w:val="24"/>
        </w:rPr>
        <w:t>49</w:t>
      </w:r>
      <w:r w:rsidRPr="0047180A">
        <w:rPr>
          <w:rFonts w:cs="Calibri"/>
          <w:sz w:val="24"/>
        </w:rPr>
        <w:t xml:space="preserve"> </w:t>
      </w:r>
      <w:r w:rsidR="003E20D9" w:rsidRPr="0047180A">
        <w:rPr>
          <w:rFonts w:cs="Calibri"/>
          <w:sz w:val="24"/>
        </w:rPr>
        <w:t xml:space="preserve">differenziali posizioni di sviluppo (art.67, comma 2 </w:t>
      </w:r>
      <w:proofErr w:type="spellStart"/>
      <w:r w:rsidR="003E20D9" w:rsidRPr="0047180A">
        <w:rPr>
          <w:rFonts w:cs="Calibri"/>
          <w:sz w:val="24"/>
        </w:rPr>
        <w:t>lett.b</w:t>
      </w:r>
      <w:proofErr w:type="spellEnd"/>
      <w:r w:rsidR="003E20D9" w:rsidRPr="0047180A">
        <w:rPr>
          <w:rFonts w:cs="Calibri"/>
          <w:sz w:val="24"/>
        </w:rPr>
        <w:t>)</w:t>
      </w:r>
      <w:r w:rsidR="007420F9" w:rsidRPr="0047180A">
        <w:rPr>
          <w:rFonts w:cs="Calibri"/>
          <w:sz w:val="24"/>
        </w:rPr>
        <w:t>;</w:t>
      </w:r>
    </w:p>
    <w:p w14:paraId="7C225A2E" w14:textId="7C042834" w:rsidR="00C23305" w:rsidRPr="002F249C" w:rsidRDefault="00C23305" w:rsidP="00B01E84">
      <w:pPr>
        <w:numPr>
          <w:ilvl w:val="0"/>
          <w:numId w:val="6"/>
        </w:numPr>
        <w:autoSpaceDE w:val="0"/>
        <w:autoSpaceDN w:val="0"/>
        <w:adjustRightInd w:val="0"/>
        <w:spacing w:after="0" w:line="320" w:lineRule="exact"/>
        <w:ind w:left="284" w:hanging="284"/>
        <w:rPr>
          <w:rFonts w:cs="Calibri"/>
          <w:sz w:val="24"/>
        </w:rPr>
      </w:pPr>
      <w:r w:rsidRPr="0047180A">
        <w:rPr>
          <w:rFonts w:cs="Calibri"/>
          <w:sz w:val="24"/>
        </w:rPr>
        <w:t xml:space="preserve">€ </w:t>
      </w:r>
      <w:r w:rsidR="00D407A4">
        <w:rPr>
          <w:rFonts w:cs="Calibri"/>
          <w:sz w:val="24"/>
        </w:rPr>
        <w:t>727</w:t>
      </w:r>
      <w:r w:rsidR="00DF37A1" w:rsidRPr="0047180A">
        <w:rPr>
          <w:rFonts w:cs="Calibri"/>
          <w:sz w:val="24"/>
        </w:rPr>
        <w:t>,</w:t>
      </w:r>
      <w:r w:rsidR="00D407A4">
        <w:rPr>
          <w:rFonts w:cs="Calibri"/>
          <w:sz w:val="24"/>
        </w:rPr>
        <w:t>02</w:t>
      </w:r>
      <w:r w:rsidRPr="0047180A">
        <w:rPr>
          <w:rFonts w:cs="Calibri"/>
          <w:sz w:val="24"/>
        </w:rPr>
        <w:t xml:space="preserve"> </w:t>
      </w:r>
      <w:r w:rsidR="00B01E84" w:rsidRPr="0047180A">
        <w:rPr>
          <w:rFonts w:cs="Calibri"/>
          <w:sz w:val="24"/>
        </w:rPr>
        <w:t xml:space="preserve">di </w:t>
      </w:r>
      <w:r w:rsidR="00AC6CFF" w:rsidRPr="0047180A">
        <w:rPr>
          <w:rFonts w:cs="Calibri"/>
          <w:sz w:val="24"/>
        </w:rPr>
        <w:t>RIA</w:t>
      </w:r>
      <w:r w:rsidR="003E20D9" w:rsidRPr="0047180A">
        <w:rPr>
          <w:rFonts w:cs="Calibri"/>
          <w:sz w:val="24"/>
        </w:rPr>
        <w:t xml:space="preserve"> </w:t>
      </w:r>
      <w:r w:rsidR="004C1D62" w:rsidRPr="0047180A">
        <w:rPr>
          <w:rFonts w:cs="Calibri"/>
          <w:sz w:val="24"/>
        </w:rPr>
        <w:t>del</w:t>
      </w:r>
      <w:r w:rsidR="003E20D9" w:rsidRPr="0047180A">
        <w:rPr>
          <w:rFonts w:cs="Calibri"/>
          <w:sz w:val="24"/>
        </w:rPr>
        <w:t xml:space="preserve"> personale cessato </w:t>
      </w:r>
      <w:r w:rsidR="003E20D9" w:rsidRPr="002F249C">
        <w:rPr>
          <w:rFonts w:cs="Calibri"/>
          <w:sz w:val="24"/>
        </w:rPr>
        <w:t xml:space="preserve">(art.67, comma 2 </w:t>
      </w:r>
      <w:proofErr w:type="spellStart"/>
      <w:r w:rsidR="003E20D9" w:rsidRPr="002F249C">
        <w:rPr>
          <w:rFonts w:cs="Calibri"/>
          <w:sz w:val="24"/>
        </w:rPr>
        <w:t>lett.c</w:t>
      </w:r>
      <w:proofErr w:type="spellEnd"/>
      <w:r w:rsidR="000373F8" w:rsidRPr="002F249C">
        <w:rPr>
          <w:rFonts w:cs="Calibri"/>
          <w:sz w:val="24"/>
        </w:rPr>
        <w:t>)</w:t>
      </w:r>
      <w:r w:rsidRPr="002F249C">
        <w:rPr>
          <w:rFonts w:cs="Calibri"/>
          <w:sz w:val="24"/>
        </w:rPr>
        <w:t>;</w:t>
      </w:r>
    </w:p>
    <w:p w14:paraId="08EBE5BC" w14:textId="77777777" w:rsidR="00D407A4" w:rsidRPr="00D407A4" w:rsidRDefault="00B01E84" w:rsidP="005C39A6">
      <w:pPr>
        <w:numPr>
          <w:ilvl w:val="0"/>
          <w:numId w:val="6"/>
        </w:numPr>
        <w:autoSpaceDE w:val="0"/>
        <w:autoSpaceDN w:val="0"/>
        <w:adjustRightInd w:val="0"/>
        <w:spacing w:after="0" w:line="320" w:lineRule="exact"/>
        <w:ind w:left="284" w:hanging="284"/>
        <w:rPr>
          <w:rFonts w:cs="Calibri"/>
          <w:b/>
          <w:sz w:val="24"/>
        </w:rPr>
      </w:pPr>
      <w:r w:rsidRPr="002F249C">
        <w:rPr>
          <w:rFonts w:cs="Calibri"/>
          <w:sz w:val="24"/>
        </w:rPr>
        <w:t xml:space="preserve">€ </w:t>
      </w:r>
      <w:r w:rsidR="00D407A4">
        <w:rPr>
          <w:rFonts w:cs="Calibri"/>
          <w:sz w:val="24"/>
        </w:rPr>
        <w:t>665</w:t>
      </w:r>
      <w:r w:rsidRPr="002F249C">
        <w:rPr>
          <w:rFonts w:cs="Calibri"/>
          <w:sz w:val="24"/>
        </w:rPr>
        <w:t>,</w:t>
      </w:r>
      <w:r w:rsidR="00D407A4">
        <w:rPr>
          <w:rFonts w:cs="Calibri"/>
          <w:sz w:val="24"/>
        </w:rPr>
        <w:t>6</w:t>
      </w:r>
      <w:r w:rsidRPr="002F249C">
        <w:rPr>
          <w:rFonts w:cs="Calibri"/>
          <w:sz w:val="24"/>
        </w:rPr>
        <w:t xml:space="preserve">0 pari a € 83,20 per ogni dipendente in servizio al 31/12/2015 (art. 67, c. 2, lettera a) </w:t>
      </w:r>
    </w:p>
    <w:p w14:paraId="1108CF37" w14:textId="596323F4" w:rsidR="00D407A4" w:rsidRPr="00D407A4" w:rsidRDefault="00D407A4" w:rsidP="005C39A6">
      <w:pPr>
        <w:numPr>
          <w:ilvl w:val="0"/>
          <w:numId w:val="6"/>
        </w:numPr>
        <w:autoSpaceDE w:val="0"/>
        <w:autoSpaceDN w:val="0"/>
        <w:adjustRightInd w:val="0"/>
        <w:spacing w:after="0" w:line="320" w:lineRule="exact"/>
        <w:ind w:left="284" w:hanging="284"/>
        <w:rPr>
          <w:rFonts w:cs="Calibri"/>
          <w:b/>
          <w:sz w:val="24"/>
        </w:rPr>
      </w:pPr>
      <w:r>
        <w:rPr>
          <w:rFonts w:cs="Calibri"/>
          <w:bCs/>
          <w:sz w:val="24"/>
        </w:rPr>
        <w:t>€ 8.337,40 somme connesse al trattamento di personale trasferito agli enti (art. 67, c. 2, lett. e);</w:t>
      </w:r>
    </w:p>
    <w:p w14:paraId="4B672321" w14:textId="23D854F3" w:rsidR="00D407A4" w:rsidRPr="00D407A4" w:rsidRDefault="00D407A4" w:rsidP="005C39A6">
      <w:pPr>
        <w:numPr>
          <w:ilvl w:val="0"/>
          <w:numId w:val="6"/>
        </w:numPr>
        <w:autoSpaceDE w:val="0"/>
        <w:autoSpaceDN w:val="0"/>
        <w:adjustRightInd w:val="0"/>
        <w:spacing w:after="0" w:line="320" w:lineRule="exact"/>
        <w:ind w:left="284" w:hanging="284"/>
        <w:rPr>
          <w:rFonts w:cs="Calibri"/>
          <w:b/>
          <w:sz w:val="24"/>
        </w:rPr>
      </w:pPr>
      <w:r>
        <w:rPr>
          <w:rFonts w:cs="Calibri"/>
          <w:bCs/>
          <w:sz w:val="24"/>
        </w:rPr>
        <w:t>- € 4.318,10 taglio storicizzato rispetto al tetto dell’anno 2010;</w:t>
      </w:r>
    </w:p>
    <w:p w14:paraId="4CEA8754" w14:textId="2450F2BB" w:rsidR="00C23305" w:rsidRDefault="00B01E84" w:rsidP="00D407A4">
      <w:pPr>
        <w:autoSpaceDE w:val="0"/>
        <w:autoSpaceDN w:val="0"/>
        <w:adjustRightInd w:val="0"/>
        <w:spacing w:after="0" w:line="320" w:lineRule="exact"/>
        <w:ind w:left="284" w:firstLine="0"/>
        <w:rPr>
          <w:rFonts w:cs="Calibri"/>
          <w:b/>
          <w:sz w:val="24"/>
        </w:rPr>
      </w:pPr>
      <w:r w:rsidRPr="002F249C">
        <w:rPr>
          <w:rFonts w:cs="Calibri"/>
          <w:sz w:val="24"/>
        </w:rPr>
        <w:tab/>
      </w:r>
      <w:r w:rsidR="004217AE" w:rsidRPr="002F249C">
        <w:rPr>
          <w:rFonts w:cs="Calibri"/>
          <w:b/>
          <w:sz w:val="24"/>
        </w:rPr>
        <w:t xml:space="preserve">(totale parte stabile € </w:t>
      </w:r>
      <w:r w:rsidR="00D407A4">
        <w:rPr>
          <w:rFonts w:cs="Calibri"/>
          <w:b/>
          <w:sz w:val="24"/>
        </w:rPr>
        <w:t>38</w:t>
      </w:r>
      <w:r w:rsidR="0047180A" w:rsidRPr="002F249C">
        <w:rPr>
          <w:rFonts w:cs="Calibri"/>
          <w:b/>
          <w:sz w:val="24"/>
        </w:rPr>
        <w:t>.</w:t>
      </w:r>
      <w:r w:rsidR="00D407A4">
        <w:rPr>
          <w:rFonts w:cs="Calibri"/>
          <w:b/>
          <w:sz w:val="24"/>
        </w:rPr>
        <w:t>455</w:t>
      </w:r>
      <w:r w:rsidR="0047180A" w:rsidRPr="002F249C">
        <w:rPr>
          <w:rFonts w:cs="Calibri"/>
          <w:b/>
          <w:sz w:val="24"/>
        </w:rPr>
        <w:t>,</w:t>
      </w:r>
      <w:r w:rsidR="00D407A4">
        <w:rPr>
          <w:rFonts w:cs="Calibri"/>
          <w:b/>
          <w:sz w:val="24"/>
        </w:rPr>
        <w:t>41</w:t>
      </w:r>
      <w:r w:rsidR="004217AE" w:rsidRPr="002F249C">
        <w:rPr>
          <w:rFonts w:cs="Calibri"/>
          <w:b/>
          <w:sz w:val="24"/>
        </w:rPr>
        <w:t>)</w:t>
      </w:r>
    </w:p>
    <w:p w14:paraId="507CAF19" w14:textId="77777777" w:rsidR="0087170D" w:rsidRPr="002F249C" w:rsidRDefault="0087170D" w:rsidP="00D407A4">
      <w:pPr>
        <w:autoSpaceDE w:val="0"/>
        <w:autoSpaceDN w:val="0"/>
        <w:adjustRightInd w:val="0"/>
        <w:spacing w:after="0" w:line="320" w:lineRule="exact"/>
        <w:ind w:left="284" w:firstLine="0"/>
        <w:rPr>
          <w:rFonts w:cs="Calibri"/>
          <w:b/>
          <w:sz w:val="24"/>
        </w:rPr>
      </w:pPr>
    </w:p>
    <w:p w14:paraId="316EFD44" w14:textId="06952FA1" w:rsidR="00AF79FD" w:rsidRPr="00AF79FD" w:rsidRDefault="00C23305" w:rsidP="00AF79FD">
      <w:pPr>
        <w:numPr>
          <w:ilvl w:val="0"/>
          <w:numId w:val="6"/>
        </w:numPr>
        <w:autoSpaceDE w:val="0"/>
        <w:autoSpaceDN w:val="0"/>
        <w:adjustRightInd w:val="0"/>
        <w:spacing w:after="0" w:line="320" w:lineRule="exact"/>
        <w:ind w:left="284" w:hanging="284"/>
        <w:rPr>
          <w:rFonts w:cs="Calibri"/>
          <w:sz w:val="24"/>
        </w:rPr>
      </w:pPr>
      <w:r w:rsidRPr="002F249C">
        <w:rPr>
          <w:rFonts w:cs="Calibri"/>
          <w:sz w:val="24"/>
        </w:rPr>
        <w:t xml:space="preserve">€ </w:t>
      </w:r>
      <w:r w:rsidR="00574359">
        <w:rPr>
          <w:rFonts w:cs="Calibri"/>
          <w:sz w:val="24"/>
        </w:rPr>
        <w:t>36</w:t>
      </w:r>
      <w:r w:rsidRPr="002F249C">
        <w:rPr>
          <w:rFonts w:cs="Calibri"/>
          <w:sz w:val="24"/>
        </w:rPr>
        <w:t>.</w:t>
      </w:r>
      <w:r w:rsidR="00574359">
        <w:rPr>
          <w:rFonts w:cs="Calibri"/>
          <w:sz w:val="24"/>
        </w:rPr>
        <w:t>875</w:t>
      </w:r>
      <w:r w:rsidRPr="002F249C">
        <w:rPr>
          <w:rFonts w:cs="Calibri"/>
          <w:sz w:val="24"/>
        </w:rPr>
        <w:t xml:space="preserve"> importo P.O.</w:t>
      </w:r>
      <w:r w:rsidR="00781FAC">
        <w:rPr>
          <w:rFonts w:cs="Calibri"/>
          <w:sz w:val="24"/>
        </w:rPr>
        <w:t xml:space="preserve"> (indennità di posizione e di risultato). Tale importo teorico riguarda l’</w:t>
      </w:r>
      <w:r w:rsidRPr="002F249C">
        <w:rPr>
          <w:rFonts w:cs="Calibri"/>
          <w:sz w:val="24"/>
        </w:rPr>
        <w:t>indennità di posizione e di risultato</w:t>
      </w:r>
      <w:r w:rsidR="00781FAC">
        <w:rPr>
          <w:rFonts w:cs="Calibri"/>
          <w:sz w:val="24"/>
        </w:rPr>
        <w:t xml:space="preserve"> massime in base al fondo PO </w:t>
      </w:r>
      <w:r w:rsidR="00574359">
        <w:rPr>
          <w:rFonts w:cs="Calibri"/>
          <w:sz w:val="24"/>
        </w:rPr>
        <w:t>consolidato</w:t>
      </w:r>
      <w:r w:rsidR="00394877">
        <w:rPr>
          <w:rFonts w:cs="Calibri"/>
          <w:sz w:val="24"/>
        </w:rPr>
        <w:t>. N</w:t>
      </w:r>
      <w:r w:rsidR="00781FAC">
        <w:rPr>
          <w:rFonts w:cs="Calibri"/>
          <w:sz w:val="24"/>
        </w:rPr>
        <w:t>el 202</w:t>
      </w:r>
      <w:r w:rsidR="00732529">
        <w:rPr>
          <w:rFonts w:cs="Calibri"/>
          <w:sz w:val="24"/>
        </w:rPr>
        <w:t>1</w:t>
      </w:r>
      <w:r w:rsidR="00394877">
        <w:rPr>
          <w:rFonts w:cs="Calibri"/>
          <w:sz w:val="24"/>
        </w:rPr>
        <w:t>,</w:t>
      </w:r>
      <w:r w:rsidR="00781FAC">
        <w:rPr>
          <w:rFonts w:cs="Calibri"/>
          <w:sz w:val="24"/>
        </w:rPr>
        <w:t xml:space="preserve"> a seguito d</w:t>
      </w:r>
      <w:r w:rsidR="00732529">
        <w:rPr>
          <w:rFonts w:cs="Calibri"/>
          <w:sz w:val="24"/>
        </w:rPr>
        <w:t xml:space="preserve">ella ridefinizione delle </w:t>
      </w:r>
      <w:proofErr w:type="spellStart"/>
      <w:r w:rsidR="00732529">
        <w:rPr>
          <w:rFonts w:cs="Calibri"/>
          <w:sz w:val="24"/>
        </w:rPr>
        <w:t>p.o.</w:t>
      </w:r>
      <w:proofErr w:type="spellEnd"/>
      <w:r w:rsidR="00781FAC">
        <w:rPr>
          <w:rFonts w:cs="Calibri"/>
          <w:sz w:val="24"/>
        </w:rPr>
        <w:t xml:space="preserve">, il fondo </w:t>
      </w:r>
      <w:r w:rsidR="00732529">
        <w:rPr>
          <w:rFonts w:cs="Calibri"/>
          <w:sz w:val="24"/>
        </w:rPr>
        <w:t xml:space="preserve">è </w:t>
      </w:r>
      <w:r w:rsidR="00781FAC">
        <w:rPr>
          <w:rFonts w:cs="Calibri"/>
          <w:sz w:val="24"/>
        </w:rPr>
        <w:t xml:space="preserve">utilizzato rispettivamente per </w:t>
      </w:r>
      <w:r w:rsidR="00CB42BC">
        <w:rPr>
          <w:rFonts w:cs="Calibri"/>
          <w:sz w:val="24"/>
        </w:rPr>
        <w:t xml:space="preserve">massimo </w:t>
      </w:r>
      <w:r w:rsidR="0087170D">
        <w:rPr>
          <w:rFonts w:cs="Calibri"/>
          <w:sz w:val="24"/>
        </w:rPr>
        <w:t>24</w:t>
      </w:r>
      <w:r w:rsidR="00732529">
        <w:rPr>
          <w:rFonts w:cs="Calibri"/>
          <w:sz w:val="24"/>
        </w:rPr>
        <w:t>.</w:t>
      </w:r>
      <w:r w:rsidR="0087170D">
        <w:rPr>
          <w:rFonts w:cs="Calibri"/>
          <w:sz w:val="24"/>
        </w:rPr>
        <w:t>375</w:t>
      </w:r>
      <w:r w:rsidR="00732529">
        <w:rPr>
          <w:rFonts w:cs="Calibri"/>
          <w:sz w:val="24"/>
        </w:rPr>
        <w:t>,00</w:t>
      </w:r>
      <w:r w:rsidR="00AF79FD" w:rsidRPr="00AF79FD">
        <w:rPr>
          <w:rFonts w:cs="Calibri"/>
          <w:sz w:val="24"/>
        </w:rPr>
        <w:t xml:space="preserve"> €, così suddivis</w:t>
      </w:r>
      <w:r w:rsidR="00394877">
        <w:rPr>
          <w:rFonts w:cs="Calibri"/>
          <w:sz w:val="24"/>
        </w:rPr>
        <w:t>i</w:t>
      </w:r>
      <w:r w:rsidR="00AF79FD" w:rsidRPr="00AF79FD">
        <w:rPr>
          <w:rFonts w:cs="Calibri"/>
          <w:sz w:val="24"/>
        </w:rPr>
        <w:t>:</w:t>
      </w:r>
    </w:p>
    <w:p w14:paraId="09F6DE57" w14:textId="49CCD576" w:rsidR="00AF79FD" w:rsidRPr="00AF79FD" w:rsidRDefault="00AF79FD" w:rsidP="00AF79FD">
      <w:pPr>
        <w:numPr>
          <w:ilvl w:val="1"/>
          <w:numId w:val="7"/>
        </w:numPr>
        <w:spacing w:after="0"/>
        <w:rPr>
          <w:rFonts w:cs="Calibri"/>
          <w:sz w:val="24"/>
        </w:rPr>
      </w:pPr>
      <w:r w:rsidRPr="00AF79FD">
        <w:rPr>
          <w:rFonts w:cs="Calibri"/>
          <w:sz w:val="24"/>
        </w:rPr>
        <w:t xml:space="preserve">indennità di posizione delle posizioni organizzative pari ad € </w:t>
      </w:r>
      <w:r w:rsidR="00732529">
        <w:rPr>
          <w:rFonts w:cs="Calibri"/>
          <w:sz w:val="24"/>
        </w:rPr>
        <w:t>19.</w:t>
      </w:r>
      <w:r w:rsidR="0087170D">
        <w:rPr>
          <w:rFonts w:cs="Calibri"/>
          <w:sz w:val="24"/>
        </w:rPr>
        <w:t>5</w:t>
      </w:r>
      <w:r w:rsidR="00732529">
        <w:rPr>
          <w:rFonts w:cs="Calibri"/>
          <w:sz w:val="24"/>
        </w:rPr>
        <w:t>00,00</w:t>
      </w:r>
      <w:r w:rsidRPr="00AF79FD">
        <w:rPr>
          <w:rFonts w:cs="Calibri"/>
          <w:sz w:val="24"/>
        </w:rPr>
        <w:t xml:space="preserve"> €;</w:t>
      </w:r>
    </w:p>
    <w:p w14:paraId="5EBC71C4" w14:textId="3628CE1A" w:rsidR="00AF79FD" w:rsidRPr="00AF79FD" w:rsidRDefault="00AF79FD" w:rsidP="007A3F3D">
      <w:pPr>
        <w:numPr>
          <w:ilvl w:val="1"/>
          <w:numId w:val="7"/>
        </w:numPr>
        <w:autoSpaceDE w:val="0"/>
        <w:autoSpaceDN w:val="0"/>
        <w:adjustRightInd w:val="0"/>
        <w:spacing w:after="0" w:line="320" w:lineRule="exact"/>
        <w:rPr>
          <w:rFonts w:cs="Calibri"/>
          <w:sz w:val="24"/>
        </w:rPr>
      </w:pPr>
      <w:r w:rsidRPr="00AF79FD">
        <w:rPr>
          <w:rFonts w:cs="Calibri"/>
          <w:sz w:val="24"/>
        </w:rPr>
        <w:t xml:space="preserve">indennità di risultato delle posizioni organizzative pari a </w:t>
      </w:r>
      <w:r w:rsidR="009D7558">
        <w:rPr>
          <w:rFonts w:cs="Calibri"/>
          <w:sz w:val="24"/>
        </w:rPr>
        <w:t xml:space="preserve">massimo </w:t>
      </w:r>
      <w:r w:rsidR="0087170D">
        <w:rPr>
          <w:rFonts w:cs="Calibri"/>
          <w:sz w:val="24"/>
        </w:rPr>
        <w:t>4</w:t>
      </w:r>
      <w:r w:rsidR="00732529">
        <w:rPr>
          <w:rFonts w:cs="Calibri"/>
          <w:sz w:val="24"/>
        </w:rPr>
        <w:t>.</w:t>
      </w:r>
      <w:r w:rsidR="0087170D">
        <w:rPr>
          <w:rFonts w:cs="Calibri"/>
          <w:sz w:val="24"/>
        </w:rPr>
        <w:t>875</w:t>
      </w:r>
      <w:r w:rsidR="00732529">
        <w:rPr>
          <w:rFonts w:cs="Calibri"/>
          <w:sz w:val="24"/>
        </w:rPr>
        <w:t>,00</w:t>
      </w:r>
      <w:r w:rsidRPr="00AF79FD">
        <w:rPr>
          <w:rFonts w:cs="Calibri"/>
          <w:sz w:val="24"/>
        </w:rPr>
        <w:t xml:space="preserve"> €</w:t>
      </w:r>
      <w:r w:rsidR="009D7558">
        <w:rPr>
          <w:rFonts w:cs="Calibri"/>
          <w:sz w:val="24"/>
        </w:rPr>
        <w:t>, da distribuire</w:t>
      </w:r>
      <w:r w:rsidR="00CA4A33">
        <w:rPr>
          <w:rFonts w:cs="Calibri"/>
          <w:sz w:val="24"/>
        </w:rPr>
        <w:t xml:space="preserve"> </w:t>
      </w:r>
      <w:r w:rsidR="00CB42BC">
        <w:rPr>
          <w:rFonts w:cs="Calibri"/>
          <w:sz w:val="24"/>
        </w:rPr>
        <w:t xml:space="preserve">in base ai risultati del ciclo della </w:t>
      </w:r>
      <w:proofErr w:type="spellStart"/>
      <w:r w:rsidR="00CB42BC">
        <w:rPr>
          <w:rFonts w:cs="Calibri"/>
          <w:sz w:val="24"/>
        </w:rPr>
        <w:t>perfomance</w:t>
      </w:r>
      <w:proofErr w:type="spellEnd"/>
      <w:r w:rsidRPr="00AF79FD">
        <w:rPr>
          <w:rFonts w:cs="Calibri"/>
          <w:sz w:val="24"/>
        </w:rPr>
        <w:t>.</w:t>
      </w:r>
    </w:p>
    <w:p w14:paraId="7E6554F3" w14:textId="77777777" w:rsidR="004217AE" w:rsidRPr="002F249C" w:rsidRDefault="004217AE" w:rsidP="004217AE">
      <w:pPr>
        <w:autoSpaceDE w:val="0"/>
        <w:autoSpaceDN w:val="0"/>
        <w:adjustRightInd w:val="0"/>
        <w:spacing w:after="0" w:line="320" w:lineRule="exact"/>
        <w:ind w:firstLine="0"/>
        <w:rPr>
          <w:rFonts w:cs="Calibri"/>
          <w:sz w:val="24"/>
        </w:rPr>
      </w:pPr>
    </w:p>
    <w:p w14:paraId="1078EBEF" w14:textId="34C2E79A" w:rsidR="004217AE" w:rsidRPr="002F249C" w:rsidRDefault="004217AE" w:rsidP="004217AE">
      <w:pPr>
        <w:autoSpaceDE w:val="0"/>
        <w:autoSpaceDN w:val="0"/>
        <w:adjustRightInd w:val="0"/>
        <w:spacing w:after="0" w:line="320" w:lineRule="exact"/>
        <w:ind w:firstLine="0"/>
        <w:rPr>
          <w:rFonts w:cs="Calibri"/>
          <w:sz w:val="24"/>
        </w:rPr>
      </w:pPr>
      <w:r w:rsidRPr="002F249C">
        <w:rPr>
          <w:rFonts w:cs="Calibri"/>
          <w:sz w:val="24"/>
        </w:rPr>
        <w:t xml:space="preserve">Inoltre, il totale delle </w:t>
      </w:r>
      <w:r w:rsidRPr="002F249C">
        <w:rPr>
          <w:rFonts w:cs="Calibri"/>
          <w:b/>
          <w:sz w:val="24"/>
        </w:rPr>
        <w:t>risorse variabili non soggette al limite</w:t>
      </w:r>
      <w:r w:rsidR="00D00F7E" w:rsidRPr="002F249C">
        <w:rPr>
          <w:rFonts w:cs="Calibri"/>
          <w:sz w:val="24"/>
        </w:rPr>
        <w:t xml:space="preserve">, </w:t>
      </w:r>
      <w:r w:rsidRPr="002F249C">
        <w:rPr>
          <w:rFonts w:cs="Calibri"/>
          <w:sz w:val="24"/>
        </w:rPr>
        <w:t xml:space="preserve">pari a € </w:t>
      </w:r>
      <w:r w:rsidR="0087170D">
        <w:rPr>
          <w:rFonts w:cs="Calibri"/>
          <w:sz w:val="24"/>
        </w:rPr>
        <w:t>1</w:t>
      </w:r>
      <w:r w:rsidR="00732529">
        <w:rPr>
          <w:rFonts w:cs="Calibri"/>
          <w:sz w:val="24"/>
        </w:rPr>
        <w:t>2</w:t>
      </w:r>
      <w:r w:rsidR="001F3CF8" w:rsidRPr="001F3CF8">
        <w:rPr>
          <w:rFonts w:cs="Calibri"/>
          <w:sz w:val="24"/>
        </w:rPr>
        <w:t>.</w:t>
      </w:r>
      <w:r w:rsidR="0087170D">
        <w:rPr>
          <w:rFonts w:cs="Calibri"/>
          <w:sz w:val="24"/>
        </w:rPr>
        <w:t>820</w:t>
      </w:r>
      <w:r w:rsidR="001F3CF8" w:rsidRPr="001F3CF8">
        <w:rPr>
          <w:rFonts w:cs="Calibri"/>
          <w:sz w:val="24"/>
        </w:rPr>
        <w:t>,</w:t>
      </w:r>
      <w:r w:rsidR="00732529">
        <w:rPr>
          <w:rFonts w:cs="Calibri"/>
          <w:sz w:val="24"/>
        </w:rPr>
        <w:t>0</w:t>
      </w:r>
      <w:r w:rsidR="0087170D">
        <w:rPr>
          <w:rFonts w:cs="Calibri"/>
          <w:sz w:val="24"/>
        </w:rPr>
        <w:t>4</w:t>
      </w:r>
      <w:r w:rsidRPr="002F249C">
        <w:rPr>
          <w:rFonts w:cs="Calibri"/>
          <w:sz w:val="24"/>
        </w:rPr>
        <w:t>, è così composto:</w:t>
      </w:r>
    </w:p>
    <w:p w14:paraId="09FFFAD5" w14:textId="77777777" w:rsidR="004217AE" w:rsidRDefault="004217AE" w:rsidP="00DF37A1">
      <w:pPr>
        <w:numPr>
          <w:ilvl w:val="0"/>
          <w:numId w:val="6"/>
        </w:numPr>
        <w:autoSpaceDE w:val="0"/>
        <w:autoSpaceDN w:val="0"/>
        <w:adjustRightInd w:val="0"/>
        <w:spacing w:after="0" w:line="320" w:lineRule="exact"/>
        <w:ind w:left="284" w:hanging="284"/>
        <w:rPr>
          <w:rFonts w:cs="Calibri"/>
          <w:sz w:val="24"/>
        </w:rPr>
      </w:pPr>
      <w:r w:rsidRPr="002F249C">
        <w:rPr>
          <w:rFonts w:cs="Calibri"/>
          <w:sz w:val="24"/>
        </w:rPr>
        <w:t>€ 10.000 quote per la progettazione (ora incentivi per le funzioni tecniche);</w:t>
      </w:r>
    </w:p>
    <w:p w14:paraId="3C466A09" w14:textId="4C163E36" w:rsidR="00CA4A33" w:rsidRPr="002F249C" w:rsidRDefault="00CA4A33" w:rsidP="00CA4A33">
      <w:pPr>
        <w:numPr>
          <w:ilvl w:val="0"/>
          <w:numId w:val="6"/>
        </w:numPr>
        <w:autoSpaceDE w:val="0"/>
        <w:autoSpaceDN w:val="0"/>
        <w:adjustRightInd w:val="0"/>
        <w:spacing w:after="0" w:line="320" w:lineRule="exact"/>
        <w:ind w:left="284" w:hanging="284"/>
        <w:rPr>
          <w:rFonts w:cs="Calibri"/>
          <w:sz w:val="24"/>
        </w:rPr>
      </w:pPr>
      <w:r w:rsidRPr="002F249C">
        <w:rPr>
          <w:rFonts w:cs="Calibri"/>
          <w:sz w:val="24"/>
        </w:rPr>
        <w:t xml:space="preserve">€ </w:t>
      </w:r>
      <w:r w:rsidR="0087170D">
        <w:rPr>
          <w:rFonts w:cs="Calibri"/>
          <w:sz w:val="24"/>
        </w:rPr>
        <w:t>1</w:t>
      </w:r>
      <w:r w:rsidRPr="002F249C">
        <w:rPr>
          <w:rFonts w:cs="Calibri"/>
          <w:sz w:val="24"/>
        </w:rPr>
        <w:t>.</w:t>
      </w:r>
      <w:r w:rsidR="0087170D">
        <w:rPr>
          <w:rFonts w:cs="Calibri"/>
          <w:sz w:val="24"/>
        </w:rPr>
        <w:t>28</w:t>
      </w:r>
      <w:r w:rsidRPr="002F249C">
        <w:rPr>
          <w:rFonts w:cs="Calibri"/>
          <w:sz w:val="24"/>
        </w:rPr>
        <w:t xml:space="preserve">0 specifiche disposizioni di legge (art.67, </w:t>
      </w:r>
      <w:r w:rsidR="00705E41">
        <w:rPr>
          <w:rFonts w:cs="Calibri"/>
          <w:sz w:val="24"/>
        </w:rPr>
        <w:t>c</w:t>
      </w:r>
      <w:r w:rsidRPr="002F249C">
        <w:rPr>
          <w:rFonts w:cs="Calibri"/>
          <w:sz w:val="24"/>
        </w:rPr>
        <w:t xml:space="preserve">.3, </w:t>
      </w:r>
      <w:proofErr w:type="spellStart"/>
      <w:r w:rsidRPr="002F249C">
        <w:rPr>
          <w:rFonts w:cs="Calibri"/>
          <w:sz w:val="24"/>
        </w:rPr>
        <w:t>lett.c</w:t>
      </w:r>
      <w:proofErr w:type="spellEnd"/>
      <w:r w:rsidRPr="002F249C">
        <w:rPr>
          <w:rFonts w:cs="Calibri"/>
          <w:sz w:val="24"/>
        </w:rPr>
        <w:t>) relativi a</w:t>
      </w:r>
      <w:r w:rsidR="0087170D">
        <w:rPr>
          <w:rFonts w:cs="Calibri"/>
          <w:sz w:val="24"/>
        </w:rPr>
        <w:t xml:space="preserve"> compensi ISTAT</w:t>
      </w:r>
      <w:r w:rsidRPr="002F249C">
        <w:rPr>
          <w:rFonts w:cs="Calibri"/>
          <w:sz w:val="24"/>
        </w:rPr>
        <w:t>;</w:t>
      </w:r>
    </w:p>
    <w:p w14:paraId="71D233C5" w14:textId="54A22C6F" w:rsidR="001F3CF8" w:rsidRPr="002F249C" w:rsidRDefault="001F3CF8" w:rsidP="00CA4A33">
      <w:pPr>
        <w:numPr>
          <w:ilvl w:val="0"/>
          <w:numId w:val="6"/>
        </w:numPr>
        <w:autoSpaceDE w:val="0"/>
        <w:autoSpaceDN w:val="0"/>
        <w:adjustRightInd w:val="0"/>
        <w:spacing w:after="0" w:line="320" w:lineRule="exact"/>
        <w:ind w:left="284" w:hanging="284"/>
        <w:rPr>
          <w:rFonts w:cs="Calibri"/>
          <w:sz w:val="24"/>
        </w:rPr>
      </w:pPr>
      <w:r>
        <w:rPr>
          <w:rFonts w:cs="Calibri"/>
          <w:sz w:val="24"/>
        </w:rPr>
        <w:t xml:space="preserve">€ </w:t>
      </w:r>
      <w:r w:rsidR="0087170D">
        <w:rPr>
          <w:rFonts w:cs="Calibri"/>
          <w:sz w:val="24"/>
        </w:rPr>
        <w:t>1</w:t>
      </w:r>
      <w:r>
        <w:rPr>
          <w:rFonts w:cs="Calibri"/>
          <w:sz w:val="24"/>
        </w:rPr>
        <w:t>.5</w:t>
      </w:r>
      <w:r w:rsidR="0087170D">
        <w:rPr>
          <w:rFonts w:cs="Calibri"/>
          <w:sz w:val="24"/>
        </w:rPr>
        <w:t>04</w:t>
      </w:r>
      <w:r w:rsidR="00CE695A">
        <w:rPr>
          <w:rFonts w:cs="Calibri"/>
          <w:sz w:val="24"/>
        </w:rPr>
        <w:t>,</w:t>
      </w:r>
      <w:r w:rsidR="0087170D">
        <w:rPr>
          <w:rFonts w:cs="Calibri"/>
          <w:sz w:val="24"/>
        </w:rPr>
        <w:t>04</w:t>
      </w:r>
      <w:r>
        <w:rPr>
          <w:rFonts w:cs="Calibri"/>
          <w:sz w:val="24"/>
        </w:rPr>
        <w:t xml:space="preserve"> relative a </w:t>
      </w:r>
      <w:r w:rsidR="00CE695A">
        <w:rPr>
          <w:rFonts w:cs="Calibri"/>
          <w:sz w:val="24"/>
        </w:rPr>
        <w:t>risparmi sull’utilizzo del lavoro straordinario</w:t>
      </w:r>
      <w:r>
        <w:rPr>
          <w:rFonts w:cs="Calibri"/>
          <w:sz w:val="24"/>
        </w:rPr>
        <w:t>, art. 6</w:t>
      </w:r>
      <w:r w:rsidR="00CE695A">
        <w:rPr>
          <w:rFonts w:cs="Calibri"/>
          <w:sz w:val="24"/>
        </w:rPr>
        <w:t>7</w:t>
      </w:r>
      <w:r>
        <w:rPr>
          <w:rFonts w:cs="Calibri"/>
          <w:sz w:val="24"/>
        </w:rPr>
        <w:t xml:space="preserve"> c. </w:t>
      </w:r>
      <w:r w:rsidR="00CE695A">
        <w:rPr>
          <w:rFonts w:cs="Calibri"/>
          <w:sz w:val="24"/>
        </w:rPr>
        <w:t>3, lett. e)</w:t>
      </w:r>
      <w:r>
        <w:rPr>
          <w:rFonts w:cs="Calibri"/>
          <w:sz w:val="24"/>
        </w:rPr>
        <w:t>, CCNL 21/05/2018.</w:t>
      </w:r>
    </w:p>
    <w:p w14:paraId="28190594" w14:textId="77777777" w:rsidR="007C2590" w:rsidRDefault="007C2590" w:rsidP="004217AE">
      <w:pPr>
        <w:autoSpaceDE w:val="0"/>
        <w:autoSpaceDN w:val="0"/>
        <w:adjustRightInd w:val="0"/>
        <w:spacing w:after="0" w:line="320" w:lineRule="exact"/>
        <w:ind w:left="2832" w:firstLine="708"/>
        <w:jc w:val="left"/>
        <w:rPr>
          <w:rFonts w:cs="Calibri"/>
          <w:b/>
          <w:sz w:val="24"/>
        </w:rPr>
      </w:pPr>
    </w:p>
    <w:p w14:paraId="62F7BFBA" w14:textId="77777777" w:rsidR="007C2590" w:rsidRPr="00F8238B" w:rsidRDefault="007C2590" w:rsidP="007F5D4F">
      <w:pPr>
        <w:autoSpaceDE w:val="0"/>
        <w:autoSpaceDN w:val="0"/>
        <w:adjustRightInd w:val="0"/>
        <w:spacing w:after="0" w:line="320" w:lineRule="exact"/>
        <w:ind w:firstLine="0"/>
        <w:rPr>
          <w:rFonts w:cs="Calibri"/>
          <w:b/>
          <w:bCs/>
          <w:sz w:val="24"/>
        </w:rPr>
      </w:pPr>
      <w:r w:rsidRPr="00F8238B">
        <w:rPr>
          <w:rFonts w:cs="Calibri"/>
          <w:b/>
          <w:bCs/>
          <w:sz w:val="24"/>
        </w:rPr>
        <w:t>Sezione I – Risorse fisse aventi carattere di certezza e di stabilità</w:t>
      </w:r>
    </w:p>
    <w:p w14:paraId="55832EEA" w14:textId="77777777" w:rsidR="007C2590" w:rsidRPr="00F8238B" w:rsidRDefault="007C2590" w:rsidP="007F5D4F">
      <w:pPr>
        <w:autoSpaceDE w:val="0"/>
        <w:autoSpaceDN w:val="0"/>
        <w:adjustRightInd w:val="0"/>
        <w:spacing w:after="0" w:line="320" w:lineRule="exact"/>
        <w:ind w:firstLine="0"/>
        <w:rPr>
          <w:rFonts w:cs="Calibri"/>
          <w:b/>
          <w:bCs/>
          <w:sz w:val="24"/>
        </w:rPr>
      </w:pPr>
      <w:r w:rsidRPr="00F8238B">
        <w:rPr>
          <w:rFonts w:cs="Calibri"/>
          <w:b/>
          <w:bCs/>
          <w:sz w:val="24"/>
        </w:rPr>
        <w:t>Risorse storiche consolidate</w:t>
      </w:r>
    </w:p>
    <w:p w14:paraId="24ABB9E0" w14:textId="5D1C6FE0" w:rsidR="007C2590" w:rsidRPr="00F8238B" w:rsidRDefault="007C2590" w:rsidP="007F5D4F">
      <w:pPr>
        <w:autoSpaceDE w:val="0"/>
        <w:autoSpaceDN w:val="0"/>
        <w:adjustRightInd w:val="0"/>
        <w:spacing w:after="0" w:line="320" w:lineRule="exact"/>
        <w:ind w:firstLine="0"/>
        <w:rPr>
          <w:rFonts w:cs="Calibri"/>
          <w:sz w:val="24"/>
        </w:rPr>
      </w:pPr>
      <w:r w:rsidRPr="00F8238B">
        <w:rPr>
          <w:rFonts w:cs="Calibri"/>
          <w:sz w:val="24"/>
        </w:rPr>
        <w:t>La parte “stabile” del fondo per le risorse decen</w:t>
      </w:r>
      <w:r w:rsidR="00C139A2" w:rsidRPr="00F8238B">
        <w:rPr>
          <w:rFonts w:cs="Calibri"/>
          <w:sz w:val="24"/>
        </w:rPr>
        <w:t xml:space="preserve">trate per l’anno </w:t>
      </w:r>
      <w:r w:rsidR="00F9083D">
        <w:rPr>
          <w:rFonts w:cs="Calibri"/>
          <w:sz w:val="24"/>
        </w:rPr>
        <w:t>202</w:t>
      </w:r>
      <w:r w:rsidR="00CE695A">
        <w:rPr>
          <w:rFonts w:cs="Calibri"/>
          <w:sz w:val="24"/>
        </w:rPr>
        <w:t>1</w:t>
      </w:r>
      <w:r w:rsidRPr="00F8238B">
        <w:rPr>
          <w:rFonts w:cs="Calibri"/>
          <w:sz w:val="24"/>
        </w:rPr>
        <w:t xml:space="preserve"> è stata determinata ai sensi delle disposizioni contrattuali vigenti, e quantificata in </w:t>
      </w:r>
      <w:r w:rsidRPr="00280057">
        <w:rPr>
          <w:rFonts w:cs="Calibri"/>
          <w:sz w:val="24"/>
        </w:rPr>
        <w:t xml:space="preserve">€ </w:t>
      </w:r>
      <w:r w:rsidR="00280057" w:rsidRPr="00280057">
        <w:rPr>
          <w:rFonts w:cs="Calibri"/>
          <w:sz w:val="24"/>
        </w:rPr>
        <w:t>38</w:t>
      </w:r>
      <w:r w:rsidR="004F1562" w:rsidRPr="00280057">
        <w:rPr>
          <w:rFonts w:cs="Calibri"/>
          <w:sz w:val="24"/>
        </w:rPr>
        <w:t>.</w:t>
      </w:r>
      <w:r w:rsidR="00280057" w:rsidRPr="00280057">
        <w:rPr>
          <w:rFonts w:cs="Calibri"/>
          <w:sz w:val="24"/>
        </w:rPr>
        <w:t>455</w:t>
      </w:r>
      <w:r w:rsidR="004F1562" w:rsidRPr="00280057">
        <w:rPr>
          <w:rFonts w:cs="Calibri"/>
          <w:sz w:val="24"/>
        </w:rPr>
        <w:t>,</w:t>
      </w:r>
      <w:bookmarkStart w:id="1" w:name="_GoBack"/>
      <w:bookmarkEnd w:id="1"/>
      <w:r w:rsidR="00280057">
        <w:rPr>
          <w:rFonts w:cs="Calibri"/>
          <w:sz w:val="24"/>
        </w:rPr>
        <w:t>41</w:t>
      </w:r>
      <w:r w:rsidR="008B0AE7">
        <w:rPr>
          <w:rFonts w:cs="Calibri"/>
          <w:sz w:val="24"/>
        </w:rPr>
        <w:t>.</w:t>
      </w:r>
    </w:p>
    <w:p w14:paraId="6B068B4F" w14:textId="77777777" w:rsidR="007C2590" w:rsidRPr="00AD0061" w:rsidRDefault="007C2590" w:rsidP="007F5D4F">
      <w:pPr>
        <w:autoSpaceDE w:val="0"/>
        <w:autoSpaceDN w:val="0"/>
        <w:adjustRightInd w:val="0"/>
        <w:spacing w:after="0" w:line="320" w:lineRule="exact"/>
        <w:ind w:firstLine="0"/>
        <w:rPr>
          <w:rFonts w:cs="Calibri"/>
          <w:color w:val="FF0000"/>
          <w:sz w:val="24"/>
        </w:rPr>
      </w:pPr>
    </w:p>
    <w:p w14:paraId="2A91CE6A" w14:textId="77777777" w:rsidR="00FE7044" w:rsidRDefault="00FE7044" w:rsidP="007F5D4F">
      <w:pPr>
        <w:autoSpaceDE w:val="0"/>
        <w:autoSpaceDN w:val="0"/>
        <w:adjustRightInd w:val="0"/>
        <w:spacing w:after="0" w:line="320" w:lineRule="exact"/>
        <w:ind w:firstLine="0"/>
        <w:rPr>
          <w:rFonts w:cs="Calibri"/>
          <w:b/>
          <w:bCs/>
          <w:sz w:val="24"/>
        </w:rPr>
      </w:pPr>
    </w:p>
    <w:p w14:paraId="36A87B1F" w14:textId="77777777" w:rsidR="007C2590" w:rsidRPr="00F8238B" w:rsidRDefault="007C2590" w:rsidP="007F5D4F">
      <w:pPr>
        <w:autoSpaceDE w:val="0"/>
        <w:autoSpaceDN w:val="0"/>
        <w:adjustRightInd w:val="0"/>
        <w:spacing w:after="0" w:line="320" w:lineRule="exact"/>
        <w:ind w:firstLine="0"/>
        <w:rPr>
          <w:rFonts w:cs="Calibri"/>
          <w:b/>
          <w:bCs/>
          <w:sz w:val="24"/>
        </w:rPr>
      </w:pPr>
      <w:r w:rsidRPr="00F8238B">
        <w:rPr>
          <w:rFonts w:cs="Calibri"/>
          <w:b/>
          <w:bCs/>
          <w:sz w:val="24"/>
        </w:rPr>
        <w:t>Prospetto degli importi con carattere di certezza e stabilità</w:t>
      </w:r>
    </w:p>
    <w:p w14:paraId="78881A17" w14:textId="77777777" w:rsidR="00B478F6" w:rsidRPr="00F8238B" w:rsidRDefault="00B478F6" w:rsidP="007F5D4F">
      <w:pPr>
        <w:autoSpaceDE w:val="0"/>
        <w:autoSpaceDN w:val="0"/>
        <w:adjustRightInd w:val="0"/>
        <w:spacing w:after="0" w:line="320" w:lineRule="exact"/>
        <w:ind w:firstLine="0"/>
        <w:rPr>
          <w:rFonts w:cs="Calibri"/>
          <w:sz w:val="24"/>
        </w:rPr>
      </w:pPr>
    </w:p>
    <w:tbl>
      <w:tblPr>
        <w:tblW w:w="963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0"/>
        <w:gridCol w:w="3040"/>
        <w:gridCol w:w="1354"/>
      </w:tblGrid>
      <w:tr w:rsidR="00D6315C" w:rsidRPr="00D6315C" w14:paraId="07DBA943" w14:textId="77777777" w:rsidTr="00E94B58">
        <w:trPr>
          <w:trHeight w:val="559"/>
        </w:trPr>
        <w:tc>
          <w:tcPr>
            <w:tcW w:w="5240" w:type="dxa"/>
            <w:shd w:val="clear" w:color="auto" w:fill="auto"/>
            <w:vAlign w:val="center"/>
          </w:tcPr>
          <w:p w14:paraId="03C89202" w14:textId="3AE429DE" w:rsidR="00D6315C" w:rsidRPr="00D6315C" w:rsidRDefault="00D6315C" w:rsidP="00D92EB0">
            <w:pPr>
              <w:spacing w:after="0" w:line="260" w:lineRule="exact"/>
              <w:ind w:firstLine="0"/>
              <w:jc w:val="left"/>
              <w:rPr>
                <w:rFonts w:cs="Calibri"/>
                <w:b/>
                <w:bCs/>
                <w:sz w:val="20"/>
                <w:szCs w:val="20"/>
              </w:rPr>
            </w:pPr>
            <w:r w:rsidRPr="00D6315C">
              <w:rPr>
                <w:rFonts w:cs="Calibri"/>
                <w:b/>
                <w:bCs/>
                <w:sz w:val="20"/>
                <w:szCs w:val="20"/>
              </w:rPr>
              <w:t>FONDO 2017 CONSOLIDATO</w:t>
            </w:r>
          </w:p>
        </w:tc>
        <w:tc>
          <w:tcPr>
            <w:tcW w:w="3040" w:type="dxa"/>
            <w:shd w:val="clear" w:color="auto" w:fill="auto"/>
            <w:vAlign w:val="center"/>
          </w:tcPr>
          <w:p w14:paraId="409600E9" w14:textId="4A545C96" w:rsidR="00D6315C" w:rsidRPr="00D6315C" w:rsidRDefault="000F31A5" w:rsidP="00D92EB0">
            <w:pPr>
              <w:spacing w:after="0" w:line="260" w:lineRule="exact"/>
              <w:ind w:firstLine="0"/>
              <w:jc w:val="center"/>
              <w:rPr>
                <w:rFonts w:cs="Calibri"/>
                <w:b/>
                <w:bCs/>
                <w:sz w:val="20"/>
                <w:szCs w:val="20"/>
              </w:rPr>
            </w:pPr>
            <w:r>
              <w:rPr>
                <w:rFonts w:cs="Calibri"/>
                <w:b/>
                <w:bCs/>
                <w:sz w:val="20"/>
                <w:szCs w:val="20"/>
              </w:rPr>
              <w:t>Art. 67, c. 1, CCNL 2018</w:t>
            </w:r>
          </w:p>
        </w:tc>
        <w:tc>
          <w:tcPr>
            <w:tcW w:w="1354" w:type="dxa"/>
            <w:shd w:val="clear" w:color="000000" w:fill="EDEEE6"/>
            <w:vAlign w:val="center"/>
          </w:tcPr>
          <w:p w14:paraId="55ADCE99" w14:textId="6E045E97" w:rsidR="00D6315C" w:rsidRPr="00D6315C" w:rsidRDefault="000F31A5" w:rsidP="008B0AE7">
            <w:pPr>
              <w:spacing w:after="0" w:line="260" w:lineRule="exact"/>
              <w:ind w:firstLine="0"/>
              <w:jc w:val="right"/>
              <w:rPr>
                <w:rFonts w:cs="Calibri"/>
                <w:b/>
                <w:bCs/>
                <w:sz w:val="20"/>
                <w:szCs w:val="20"/>
              </w:rPr>
            </w:pPr>
            <w:r>
              <w:rPr>
                <w:rFonts w:cs="Calibri"/>
                <w:b/>
                <w:bCs/>
                <w:sz w:val="20"/>
                <w:szCs w:val="20"/>
              </w:rPr>
              <w:t>32</w:t>
            </w:r>
            <w:r w:rsidR="00D6315C" w:rsidRPr="00D6315C">
              <w:rPr>
                <w:rFonts w:cs="Calibri"/>
                <w:b/>
                <w:bCs/>
                <w:sz w:val="20"/>
                <w:szCs w:val="20"/>
              </w:rPr>
              <w:t>.</w:t>
            </w:r>
            <w:r>
              <w:rPr>
                <w:rFonts w:cs="Calibri"/>
                <w:b/>
                <w:bCs/>
                <w:sz w:val="20"/>
                <w:szCs w:val="20"/>
              </w:rPr>
              <w:t>696</w:t>
            </w:r>
            <w:r w:rsidR="00D6315C" w:rsidRPr="00D6315C">
              <w:rPr>
                <w:rFonts w:cs="Calibri"/>
                <w:b/>
                <w:bCs/>
                <w:sz w:val="20"/>
                <w:szCs w:val="20"/>
              </w:rPr>
              <w:t>,</w:t>
            </w:r>
            <w:r>
              <w:rPr>
                <w:rFonts w:cs="Calibri"/>
                <w:b/>
                <w:bCs/>
                <w:sz w:val="20"/>
                <w:szCs w:val="20"/>
              </w:rPr>
              <w:t>00</w:t>
            </w:r>
          </w:p>
        </w:tc>
      </w:tr>
      <w:tr w:rsidR="00FF34B0" w:rsidRPr="00F8238B" w14:paraId="01BB342D" w14:textId="77777777" w:rsidTr="00E94B58">
        <w:trPr>
          <w:trHeight w:val="559"/>
        </w:trPr>
        <w:tc>
          <w:tcPr>
            <w:tcW w:w="5240" w:type="dxa"/>
            <w:shd w:val="clear" w:color="auto" w:fill="auto"/>
            <w:vAlign w:val="center"/>
          </w:tcPr>
          <w:p w14:paraId="10F9357A" w14:textId="77777777" w:rsidR="00FF34B0" w:rsidRPr="00F8238B" w:rsidRDefault="00FF34B0" w:rsidP="00D92EB0">
            <w:pPr>
              <w:spacing w:after="0" w:line="260" w:lineRule="exact"/>
              <w:ind w:firstLine="0"/>
              <w:jc w:val="left"/>
              <w:rPr>
                <w:rFonts w:cs="Calibri"/>
                <w:sz w:val="20"/>
                <w:szCs w:val="20"/>
              </w:rPr>
            </w:pPr>
            <w:r w:rsidRPr="00FF34B0">
              <w:rPr>
                <w:rFonts w:cs="Calibri"/>
                <w:sz w:val="20"/>
                <w:szCs w:val="20"/>
              </w:rPr>
              <w:t>Differenziali posizioni di sviluppo</w:t>
            </w:r>
          </w:p>
        </w:tc>
        <w:tc>
          <w:tcPr>
            <w:tcW w:w="3040" w:type="dxa"/>
            <w:shd w:val="clear" w:color="auto" w:fill="auto"/>
            <w:vAlign w:val="center"/>
          </w:tcPr>
          <w:p w14:paraId="43853D65" w14:textId="77777777" w:rsidR="00FF34B0" w:rsidRPr="00D407A4" w:rsidRDefault="00FF34B0" w:rsidP="00D92EB0">
            <w:pPr>
              <w:spacing w:after="0" w:line="260" w:lineRule="exact"/>
              <w:ind w:firstLine="0"/>
              <w:jc w:val="center"/>
              <w:rPr>
                <w:rFonts w:cs="Calibri"/>
                <w:sz w:val="20"/>
                <w:szCs w:val="20"/>
                <w:lang w:val="en-US"/>
              </w:rPr>
            </w:pPr>
            <w:r w:rsidRPr="00D407A4">
              <w:rPr>
                <w:rFonts w:cs="Calibri"/>
                <w:sz w:val="20"/>
                <w:szCs w:val="20"/>
                <w:lang w:val="en-US"/>
              </w:rPr>
              <w:t xml:space="preserve">art. 67, c. 2, </w:t>
            </w:r>
            <w:proofErr w:type="spellStart"/>
            <w:r w:rsidRPr="00D407A4">
              <w:rPr>
                <w:rFonts w:cs="Calibri"/>
                <w:sz w:val="20"/>
                <w:szCs w:val="20"/>
                <w:lang w:val="en-US"/>
              </w:rPr>
              <w:t>lett</w:t>
            </w:r>
            <w:proofErr w:type="spellEnd"/>
            <w:r w:rsidRPr="00D407A4">
              <w:rPr>
                <w:rFonts w:cs="Calibri"/>
                <w:sz w:val="20"/>
                <w:szCs w:val="20"/>
                <w:lang w:val="en-US"/>
              </w:rPr>
              <w:t>. B) CCNL 2018</w:t>
            </w:r>
          </w:p>
        </w:tc>
        <w:tc>
          <w:tcPr>
            <w:tcW w:w="1354" w:type="dxa"/>
            <w:shd w:val="clear" w:color="000000" w:fill="EDEEE6"/>
            <w:vAlign w:val="center"/>
          </w:tcPr>
          <w:p w14:paraId="69912EBF" w14:textId="411ADFDC" w:rsidR="00FF34B0" w:rsidRPr="00F8238B" w:rsidRDefault="000F31A5" w:rsidP="008B0AE7">
            <w:pPr>
              <w:spacing w:after="0" w:line="260" w:lineRule="exact"/>
              <w:ind w:firstLine="0"/>
              <w:jc w:val="right"/>
              <w:rPr>
                <w:rFonts w:cs="Calibri"/>
                <w:sz w:val="20"/>
                <w:szCs w:val="20"/>
              </w:rPr>
            </w:pPr>
            <w:r>
              <w:rPr>
                <w:rFonts w:cs="Calibri"/>
                <w:sz w:val="20"/>
                <w:szCs w:val="20"/>
              </w:rPr>
              <w:t>347</w:t>
            </w:r>
            <w:r w:rsidR="008B0AE7" w:rsidRPr="008B0AE7">
              <w:rPr>
                <w:rFonts w:cs="Calibri"/>
                <w:sz w:val="20"/>
                <w:szCs w:val="20"/>
              </w:rPr>
              <w:t>,</w:t>
            </w:r>
            <w:r>
              <w:rPr>
                <w:rFonts w:cs="Calibri"/>
                <w:sz w:val="20"/>
                <w:szCs w:val="20"/>
              </w:rPr>
              <w:t>49</w:t>
            </w:r>
          </w:p>
        </w:tc>
      </w:tr>
      <w:tr w:rsidR="001D7BD8" w:rsidRPr="00F8238B" w14:paraId="074FD5BB" w14:textId="77777777" w:rsidTr="00E94B58">
        <w:trPr>
          <w:trHeight w:val="553"/>
        </w:trPr>
        <w:tc>
          <w:tcPr>
            <w:tcW w:w="5240" w:type="dxa"/>
            <w:shd w:val="clear" w:color="auto" w:fill="auto"/>
            <w:vAlign w:val="center"/>
          </w:tcPr>
          <w:p w14:paraId="05CD4D36" w14:textId="00AA3A8A" w:rsidR="001D7BD8" w:rsidRPr="006F180B" w:rsidRDefault="001D7BD8" w:rsidP="00D92EB0">
            <w:pPr>
              <w:spacing w:after="0" w:line="260" w:lineRule="exact"/>
              <w:ind w:firstLine="0"/>
              <w:jc w:val="left"/>
              <w:rPr>
                <w:rFonts w:cs="Calibri"/>
                <w:sz w:val="20"/>
                <w:szCs w:val="20"/>
              </w:rPr>
            </w:pPr>
            <w:r w:rsidRPr="006F180B">
              <w:rPr>
                <w:rFonts w:cs="Calibri"/>
                <w:sz w:val="20"/>
                <w:szCs w:val="20"/>
              </w:rPr>
              <w:t>RIA cessati 20</w:t>
            </w:r>
            <w:r w:rsidR="00747470">
              <w:rPr>
                <w:rFonts w:cs="Calibri"/>
                <w:sz w:val="20"/>
                <w:szCs w:val="20"/>
              </w:rPr>
              <w:t>20</w:t>
            </w:r>
          </w:p>
        </w:tc>
        <w:tc>
          <w:tcPr>
            <w:tcW w:w="3040" w:type="dxa"/>
            <w:shd w:val="clear" w:color="000000" w:fill="FFFFFF"/>
            <w:vAlign w:val="center"/>
          </w:tcPr>
          <w:p w14:paraId="3017C033" w14:textId="77777777" w:rsidR="001D7BD8" w:rsidRPr="00D407A4" w:rsidRDefault="001D7BD8" w:rsidP="00D92EB0">
            <w:pPr>
              <w:spacing w:after="0" w:line="260" w:lineRule="exact"/>
              <w:ind w:firstLine="0"/>
              <w:jc w:val="center"/>
              <w:rPr>
                <w:rFonts w:cs="Calibri"/>
                <w:sz w:val="20"/>
                <w:szCs w:val="20"/>
                <w:lang w:val="en-US"/>
              </w:rPr>
            </w:pPr>
            <w:r w:rsidRPr="00D407A4">
              <w:rPr>
                <w:rFonts w:cs="Calibri"/>
                <w:sz w:val="20"/>
                <w:szCs w:val="20"/>
                <w:lang w:val="en-US"/>
              </w:rPr>
              <w:t xml:space="preserve">art. 67, c. 2, </w:t>
            </w:r>
            <w:proofErr w:type="spellStart"/>
            <w:r w:rsidRPr="00D407A4">
              <w:rPr>
                <w:rFonts w:cs="Calibri"/>
                <w:sz w:val="20"/>
                <w:szCs w:val="20"/>
                <w:lang w:val="en-US"/>
              </w:rPr>
              <w:t>lett</w:t>
            </w:r>
            <w:proofErr w:type="spellEnd"/>
            <w:r w:rsidRPr="00D407A4">
              <w:rPr>
                <w:rFonts w:cs="Calibri"/>
                <w:sz w:val="20"/>
                <w:szCs w:val="20"/>
                <w:lang w:val="en-US"/>
              </w:rPr>
              <w:t>. c) CCNL 2018</w:t>
            </w:r>
          </w:p>
        </w:tc>
        <w:tc>
          <w:tcPr>
            <w:tcW w:w="1354" w:type="dxa"/>
            <w:shd w:val="clear" w:color="000000" w:fill="EDEEE6"/>
            <w:vAlign w:val="center"/>
          </w:tcPr>
          <w:p w14:paraId="1A353C1D" w14:textId="37DA123C" w:rsidR="001D7BD8" w:rsidRPr="00F8238B" w:rsidRDefault="000F31A5" w:rsidP="00D92EB0">
            <w:pPr>
              <w:spacing w:after="0" w:line="260" w:lineRule="exact"/>
              <w:ind w:firstLine="0"/>
              <w:jc w:val="right"/>
              <w:rPr>
                <w:rFonts w:cs="Calibri"/>
                <w:sz w:val="20"/>
                <w:szCs w:val="20"/>
              </w:rPr>
            </w:pPr>
            <w:r>
              <w:rPr>
                <w:rFonts w:cs="Calibri"/>
                <w:sz w:val="20"/>
                <w:szCs w:val="20"/>
              </w:rPr>
              <w:t>727</w:t>
            </w:r>
            <w:r w:rsidR="001D7BD8">
              <w:rPr>
                <w:rFonts w:cs="Calibri"/>
                <w:sz w:val="20"/>
                <w:szCs w:val="20"/>
              </w:rPr>
              <w:t>,</w:t>
            </w:r>
            <w:r>
              <w:rPr>
                <w:rFonts w:cs="Calibri"/>
                <w:sz w:val="20"/>
                <w:szCs w:val="20"/>
              </w:rPr>
              <w:t>02</w:t>
            </w:r>
          </w:p>
        </w:tc>
      </w:tr>
      <w:tr w:rsidR="006F180B" w:rsidRPr="00F8238B" w14:paraId="5C05B366" w14:textId="77777777" w:rsidTr="00E94B58">
        <w:trPr>
          <w:trHeight w:val="553"/>
        </w:trPr>
        <w:tc>
          <w:tcPr>
            <w:tcW w:w="5240" w:type="dxa"/>
            <w:shd w:val="clear" w:color="auto" w:fill="auto"/>
            <w:vAlign w:val="center"/>
          </w:tcPr>
          <w:p w14:paraId="1B5E2554" w14:textId="77777777" w:rsidR="006F180B" w:rsidRPr="006F180B" w:rsidRDefault="006F180B" w:rsidP="006F180B">
            <w:pPr>
              <w:spacing w:after="0" w:line="260" w:lineRule="exact"/>
              <w:ind w:firstLine="0"/>
              <w:jc w:val="left"/>
              <w:rPr>
                <w:rFonts w:cs="Calibri"/>
                <w:sz w:val="20"/>
                <w:szCs w:val="20"/>
              </w:rPr>
            </w:pPr>
            <w:r w:rsidRPr="006F180B">
              <w:rPr>
                <w:rFonts w:cs="Calibri"/>
                <w:sz w:val="20"/>
                <w:szCs w:val="20"/>
              </w:rPr>
              <w:t xml:space="preserve">Quota di € 83,20 per il personale in servizio al 31/12/2015 </w:t>
            </w:r>
          </w:p>
        </w:tc>
        <w:tc>
          <w:tcPr>
            <w:tcW w:w="3040" w:type="dxa"/>
            <w:shd w:val="clear" w:color="000000" w:fill="FFFFFF"/>
            <w:vAlign w:val="center"/>
          </w:tcPr>
          <w:p w14:paraId="05CAC3D6" w14:textId="77777777" w:rsidR="006F180B" w:rsidRPr="00D407A4" w:rsidRDefault="006F180B" w:rsidP="006F180B">
            <w:pPr>
              <w:spacing w:after="0" w:line="260" w:lineRule="exact"/>
              <w:ind w:firstLine="0"/>
              <w:jc w:val="center"/>
              <w:rPr>
                <w:rFonts w:cs="Calibri"/>
                <w:sz w:val="20"/>
                <w:szCs w:val="20"/>
                <w:lang w:val="en-US"/>
              </w:rPr>
            </w:pPr>
            <w:r w:rsidRPr="00D407A4">
              <w:rPr>
                <w:rFonts w:cs="Calibri"/>
                <w:sz w:val="20"/>
                <w:szCs w:val="20"/>
                <w:lang w:val="en-US"/>
              </w:rPr>
              <w:t xml:space="preserve">art. 67, c. 2, </w:t>
            </w:r>
            <w:proofErr w:type="spellStart"/>
            <w:r w:rsidRPr="00D407A4">
              <w:rPr>
                <w:rFonts w:cs="Calibri"/>
                <w:sz w:val="20"/>
                <w:szCs w:val="20"/>
                <w:lang w:val="en-US"/>
              </w:rPr>
              <w:t>lettera</w:t>
            </w:r>
            <w:proofErr w:type="spellEnd"/>
            <w:r w:rsidRPr="00D407A4">
              <w:rPr>
                <w:rFonts w:cs="Calibri"/>
                <w:sz w:val="20"/>
                <w:szCs w:val="20"/>
                <w:lang w:val="en-US"/>
              </w:rPr>
              <w:t xml:space="preserve"> a) CCNL 2018</w:t>
            </w:r>
          </w:p>
        </w:tc>
        <w:tc>
          <w:tcPr>
            <w:tcW w:w="1354" w:type="dxa"/>
            <w:shd w:val="clear" w:color="000000" w:fill="EDEEE6"/>
            <w:vAlign w:val="center"/>
          </w:tcPr>
          <w:p w14:paraId="4EC7A4AF" w14:textId="6EA65EE1" w:rsidR="006F180B" w:rsidRPr="00F8238B" w:rsidRDefault="000F31A5" w:rsidP="006F180B">
            <w:pPr>
              <w:spacing w:after="0" w:line="260" w:lineRule="exact"/>
              <w:ind w:firstLine="0"/>
              <w:jc w:val="right"/>
              <w:rPr>
                <w:rFonts w:cs="Calibri"/>
                <w:sz w:val="20"/>
                <w:szCs w:val="20"/>
              </w:rPr>
            </w:pPr>
            <w:r>
              <w:rPr>
                <w:rFonts w:cs="Calibri"/>
                <w:sz w:val="20"/>
                <w:szCs w:val="20"/>
              </w:rPr>
              <w:t>665,60</w:t>
            </w:r>
          </w:p>
        </w:tc>
      </w:tr>
      <w:tr w:rsidR="000F31A5" w:rsidRPr="000F31A5" w14:paraId="503DA98F" w14:textId="77777777" w:rsidTr="00E94B58">
        <w:trPr>
          <w:trHeight w:val="553"/>
        </w:trPr>
        <w:tc>
          <w:tcPr>
            <w:tcW w:w="5240" w:type="dxa"/>
            <w:shd w:val="clear" w:color="auto" w:fill="auto"/>
            <w:vAlign w:val="center"/>
          </w:tcPr>
          <w:p w14:paraId="19A170DC" w14:textId="1D76D366" w:rsidR="000F31A5" w:rsidRPr="006F180B" w:rsidRDefault="000F31A5" w:rsidP="006F180B">
            <w:pPr>
              <w:spacing w:after="0" w:line="260" w:lineRule="exact"/>
              <w:ind w:firstLine="0"/>
              <w:jc w:val="left"/>
              <w:rPr>
                <w:rFonts w:cs="Calibri"/>
                <w:sz w:val="20"/>
                <w:szCs w:val="20"/>
              </w:rPr>
            </w:pPr>
            <w:r>
              <w:rPr>
                <w:rFonts w:cs="Calibri"/>
                <w:sz w:val="20"/>
                <w:szCs w:val="20"/>
              </w:rPr>
              <w:t>Somme concesse per delega funzioni personale trasferito</w:t>
            </w:r>
          </w:p>
        </w:tc>
        <w:tc>
          <w:tcPr>
            <w:tcW w:w="3040" w:type="dxa"/>
            <w:shd w:val="clear" w:color="000000" w:fill="FFFFFF"/>
            <w:vAlign w:val="center"/>
          </w:tcPr>
          <w:p w14:paraId="617366A3" w14:textId="2170B4CB" w:rsidR="000F31A5" w:rsidRPr="000F31A5" w:rsidRDefault="000F31A5" w:rsidP="006F180B">
            <w:pPr>
              <w:spacing w:after="0" w:line="260" w:lineRule="exact"/>
              <w:ind w:firstLine="0"/>
              <w:jc w:val="center"/>
              <w:rPr>
                <w:rFonts w:cs="Calibri"/>
                <w:sz w:val="20"/>
                <w:szCs w:val="20"/>
                <w:lang w:val="en-US"/>
              </w:rPr>
            </w:pPr>
            <w:r w:rsidRPr="000F31A5">
              <w:rPr>
                <w:rFonts w:cs="Calibri"/>
                <w:sz w:val="20"/>
                <w:szCs w:val="20"/>
                <w:lang w:val="en-US"/>
              </w:rPr>
              <w:t xml:space="preserve">Art. 67, c. 2, </w:t>
            </w:r>
            <w:proofErr w:type="spellStart"/>
            <w:r w:rsidRPr="000F31A5">
              <w:rPr>
                <w:rFonts w:cs="Calibri"/>
                <w:sz w:val="20"/>
                <w:szCs w:val="20"/>
                <w:lang w:val="en-US"/>
              </w:rPr>
              <w:t>lett</w:t>
            </w:r>
            <w:proofErr w:type="spellEnd"/>
            <w:r w:rsidRPr="000F31A5">
              <w:rPr>
                <w:rFonts w:cs="Calibri"/>
                <w:sz w:val="20"/>
                <w:szCs w:val="20"/>
                <w:lang w:val="en-US"/>
              </w:rPr>
              <w:t xml:space="preserve"> e) C</w:t>
            </w:r>
            <w:r>
              <w:rPr>
                <w:rFonts w:cs="Calibri"/>
                <w:sz w:val="20"/>
                <w:szCs w:val="20"/>
                <w:lang w:val="en-US"/>
              </w:rPr>
              <w:t>CNL 2018</w:t>
            </w:r>
          </w:p>
        </w:tc>
        <w:tc>
          <w:tcPr>
            <w:tcW w:w="1354" w:type="dxa"/>
            <w:shd w:val="clear" w:color="000000" w:fill="EDEEE6"/>
            <w:vAlign w:val="center"/>
          </w:tcPr>
          <w:p w14:paraId="23355654" w14:textId="4F92E1D0" w:rsidR="000F31A5" w:rsidRPr="000F31A5" w:rsidRDefault="000F31A5" w:rsidP="006F180B">
            <w:pPr>
              <w:spacing w:after="0" w:line="260" w:lineRule="exact"/>
              <w:ind w:firstLine="0"/>
              <w:jc w:val="right"/>
              <w:rPr>
                <w:rFonts w:cs="Calibri"/>
                <w:sz w:val="20"/>
                <w:szCs w:val="20"/>
                <w:lang w:val="en-US"/>
              </w:rPr>
            </w:pPr>
            <w:r>
              <w:rPr>
                <w:rFonts w:cs="Calibri"/>
                <w:sz w:val="20"/>
                <w:szCs w:val="20"/>
                <w:lang w:val="en-US"/>
              </w:rPr>
              <w:t>8.337,40</w:t>
            </w:r>
          </w:p>
        </w:tc>
      </w:tr>
      <w:tr w:rsidR="000F31A5" w:rsidRPr="000F31A5" w14:paraId="14AAFA55" w14:textId="77777777" w:rsidTr="00E94B58">
        <w:trPr>
          <w:trHeight w:val="553"/>
        </w:trPr>
        <w:tc>
          <w:tcPr>
            <w:tcW w:w="5240" w:type="dxa"/>
            <w:shd w:val="clear" w:color="auto" w:fill="auto"/>
            <w:vAlign w:val="center"/>
          </w:tcPr>
          <w:p w14:paraId="3A37B785" w14:textId="0B221835" w:rsidR="000F31A5" w:rsidRDefault="000F31A5" w:rsidP="006F180B">
            <w:pPr>
              <w:spacing w:after="0" w:line="260" w:lineRule="exact"/>
              <w:ind w:firstLine="0"/>
              <w:jc w:val="left"/>
              <w:rPr>
                <w:rFonts w:cs="Calibri"/>
                <w:sz w:val="20"/>
                <w:szCs w:val="20"/>
              </w:rPr>
            </w:pPr>
            <w:r>
              <w:rPr>
                <w:rFonts w:cs="Calibri"/>
                <w:sz w:val="20"/>
                <w:szCs w:val="20"/>
              </w:rPr>
              <w:t>Taglio del fondo storicizzato</w:t>
            </w:r>
          </w:p>
        </w:tc>
        <w:tc>
          <w:tcPr>
            <w:tcW w:w="3040" w:type="dxa"/>
            <w:shd w:val="clear" w:color="000000" w:fill="FFFFFF"/>
            <w:vAlign w:val="center"/>
          </w:tcPr>
          <w:p w14:paraId="0688452F" w14:textId="383D6C55" w:rsidR="000F31A5" w:rsidRPr="000F31A5" w:rsidRDefault="000F31A5" w:rsidP="006F180B">
            <w:pPr>
              <w:spacing w:after="0" w:line="260" w:lineRule="exact"/>
              <w:ind w:firstLine="0"/>
              <w:jc w:val="center"/>
              <w:rPr>
                <w:rFonts w:cs="Calibri"/>
                <w:sz w:val="20"/>
                <w:szCs w:val="20"/>
                <w:lang w:val="en-US"/>
              </w:rPr>
            </w:pPr>
            <w:r>
              <w:rPr>
                <w:rFonts w:cs="Calibri"/>
                <w:sz w:val="20"/>
                <w:szCs w:val="20"/>
                <w:lang w:val="en-US"/>
              </w:rPr>
              <w:t>Art. 9, c. 2bis, DL 78/2010</w:t>
            </w:r>
          </w:p>
        </w:tc>
        <w:tc>
          <w:tcPr>
            <w:tcW w:w="1354" w:type="dxa"/>
            <w:shd w:val="clear" w:color="000000" w:fill="EDEEE6"/>
            <w:vAlign w:val="center"/>
          </w:tcPr>
          <w:p w14:paraId="34D2C3B6" w14:textId="255AFC3C" w:rsidR="000F31A5" w:rsidRDefault="000F31A5" w:rsidP="006F180B">
            <w:pPr>
              <w:spacing w:after="0" w:line="260" w:lineRule="exact"/>
              <w:ind w:firstLine="0"/>
              <w:jc w:val="right"/>
              <w:rPr>
                <w:rFonts w:cs="Calibri"/>
                <w:sz w:val="20"/>
                <w:szCs w:val="20"/>
                <w:lang w:val="en-US"/>
              </w:rPr>
            </w:pPr>
            <w:r>
              <w:rPr>
                <w:rFonts w:cs="Calibri"/>
                <w:sz w:val="20"/>
                <w:szCs w:val="20"/>
                <w:lang w:val="en-US"/>
              </w:rPr>
              <w:t>-4.318,10</w:t>
            </w:r>
          </w:p>
        </w:tc>
      </w:tr>
      <w:tr w:rsidR="006F180B" w:rsidRPr="00F8238B" w14:paraId="28F66F9C" w14:textId="77777777" w:rsidTr="00551AA0">
        <w:trPr>
          <w:trHeight w:val="675"/>
        </w:trPr>
        <w:tc>
          <w:tcPr>
            <w:tcW w:w="9634" w:type="dxa"/>
            <w:gridSpan w:val="3"/>
            <w:shd w:val="clear" w:color="000000" w:fill="C9CDB3"/>
            <w:vAlign w:val="center"/>
          </w:tcPr>
          <w:p w14:paraId="61C04A7C" w14:textId="0F811FE6" w:rsidR="006F180B" w:rsidRPr="00F8238B" w:rsidRDefault="006F180B" w:rsidP="006F180B">
            <w:pPr>
              <w:spacing w:after="0" w:line="260" w:lineRule="exact"/>
              <w:ind w:firstLine="0"/>
              <w:jc w:val="right"/>
              <w:rPr>
                <w:rFonts w:cs="Calibri"/>
                <w:b/>
                <w:bCs/>
                <w:sz w:val="20"/>
                <w:szCs w:val="20"/>
              </w:rPr>
            </w:pPr>
            <w:r w:rsidRPr="00F8238B">
              <w:rPr>
                <w:rFonts w:cs="Calibri"/>
                <w:b/>
                <w:bCs/>
                <w:sz w:val="20"/>
                <w:szCs w:val="20"/>
              </w:rPr>
              <w:t>TOTALE</w:t>
            </w:r>
            <w:r>
              <w:rPr>
                <w:rFonts w:cs="Calibri"/>
                <w:b/>
                <w:bCs/>
                <w:sz w:val="20"/>
                <w:szCs w:val="20"/>
              </w:rPr>
              <w:t xml:space="preserve"> </w:t>
            </w:r>
            <w:r w:rsidRPr="00F8238B">
              <w:rPr>
                <w:rFonts w:cs="Calibri"/>
                <w:b/>
                <w:bCs/>
                <w:sz w:val="20"/>
                <w:szCs w:val="20"/>
              </w:rPr>
              <w:t xml:space="preserve">€ </w:t>
            </w:r>
            <w:r w:rsidR="000F31A5">
              <w:rPr>
                <w:rFonts w:cs="Calibri"/>
                <w:b/>
                <w:bCs/>
                <w:sz w:val="20"/>
                <w:szCs w:val="20"/>
              </w:rPr>
              <w:t>38</w:t>
            </w:r>
            <w:r w:rsidR="00196585" w:rsidRPr="00196585">
              <w:rPr>
                <w:rFonts w:cs="Calibri"/>
                <w:b/>
                <w:bCs/>
                <w:sz w:val="20"/>
                <w:szCs w:val="20"/>
              </w:rPr>
              <w:t>.</w:t>
            </w:r>
            <w:r w:rsidR="00747470">
              <w:rPr>
                <w:rFonts w:cs="Calibri"/>
                <w:b/>
                <w:bCs/>
                <w:sz w:val="20"/>
                <w:szCs w:val="20"/>
              </w:rPr>
              <w:t>4</w:t>
            </w:r>
            <w:r w:rsidR="000F31A5">
              <w:rPr>
                <w:rFonts w:cs="Calibri"/>
                <w:b/>
                <w:bCs/>
                <w:sz w:val="20"/>
                <w:szCs w:val="20"/>
              </w:rPr>
              <w:t>55</w:t>
            </w:r>
            <w:r w:rsidR="00196585" w:rsidRPr="00196585">
              <w:rPr>
                <w:rFonts w:cs="Calibri"/>
                <w:b/>
                <w:bCs/>
                <w:sz w:val="20"/>
                <w:szCs w:val="20"/>
              </w:rPr>
              <w:t>,</w:t>
            </w:r>
            <w:r w:rsidR="000F31A5">
              <w:rPr>
                <w:rFonts w:cs="Calibri"/>
                <w:b/>
                <w:bCs/>
                <w:sz w:val="20"/>
                <w:szCs w:val="20"/>
              </w:rPr>
              <w:t>41</w:t>
            </w:r>
          </w:p>
        </w:tc>
      </w:tr>
    </w:tbl>
    <w:p w14:paraId="1124711E" w14:textId="77777777" w:rsidR="007C0555" w:rsidRPr="00F8238B" w:rsidRDefault="007C0555" w:rsidP="007F5D4F">
      <w:pPr>
        <w:autoSpaceDE w:val="0"/>
        <w:autoSpaceDN w:val="0"/>
        <w:adjustRightInd w:val="0"/>
        <w:spacing w:after="0" w:line="320" w:lineRule="exact"/>
        <w:ind w:firstLine="0"/>
        <w:rPr>
          <w:rFonts w:cs="Calibri"/>
          <w:sz w:val="24"/>
        </w:rPr>
      </w:pPr>
    </w:p>
    <w:p w14:paraId="3E143D47" w14:textId="77777777" w:rsidR="007C2590" w:rsidRPr="00F8238B" w:rsidRDefault="007C2590" w:rsidP="007F5D4F">
      <w:pPr>
        <w:autoSpaceDE w:val="0"/>
        <w:autoSpaceDN w:val="0"/>
        <w:adjustRightInd w:val="0"/>
        <w:spacing w:after="0" w:line="320" w:lineRule="exact"/>
        <w:ind w:firstLine="0"/>
        <w:rPr>
          <w:rFonts w:cs="Calibri"/>
          <w:b/>
          <w:bCs/>
          <w:sz w:val="24"/>
        </w:rPr>
      </w:pPr>
      <w:r w:rsidRPr="00F8238B">
        <w:rPr>
          <w:rFonts w:cs="Calibri"/>
          <w:b/>
          <w:bCs/>
          <w:sz w:val="24"/>
        </w:rPr>
        <w:t>Sezione II – Risorse variabili</w:t>
      </w:r>
    </w:p>
    <w:p w14:paraId="297F9B2B" w14:textId="77777777" w:rsidR="00C139A2" w:rsidRPr="00F8238B" w:rsidRDefault="00C139A2" w:rsidP="007F5D4F">
      <w:pPr>
        <w:autoSpaceDE w:val="0"/>
        <w:autoSpaceDN w:val="0"/>
        <w:adjustRightInd w:val="0"/>
        <w:spacing w:after="0" w:line="320" w:lineRule="exact"/>
        <w:ind w:firstLine="0"/>
        <w:rPr>
          <w:rFonts w:cs="Calibri"/>
          <w:sz w:val="24"/>
        </w:rPr>
      </w:pPr>
      <w:r w:rsidRPr="00F8238B">
        <w:rPr>
          <w:rFonts w:cs="Calibri"/>
          <w:sz w:val="24"/>
        </w:rPr>
        <w:t>La quantificazione delle risorse variabili non è pertinente allo specifico accordo illustrato in quanto le risorse variabili vengono quantificate annualmente a discrezione dell’amministrazione in sede di contrattazione decentrata integrativa di parte economica.</w:t>
      </w:r>
    </w:p>
    <w:p w14:paraId="1F709A50" w14:textId="77777777" w:rsidR="00C139A2" w:rsidRPr="00F8238B" w:rsidRDefault="00C139A2" w:rsidP="007F5D4F">
      <w:pPr>
        <w:autoSpaceDE w:val="0"/>
        <w:autoSpaceDN w:val="0"/>
        <w:adjustRightInd w:val="0"/>
        <w:spacing w:after="0" w:line="320" w:lineRule="exact"/>
        <w:ind w:firstLine="0"/>
        <w:rPr>
          <w:rFonts w:cs="Calibri"/>
          <w:sz w:val="24"/>
        </w:rPr>
      </w:pPr>
      <w:r w:rsidRPr="00F8238B">
        <w:rPr>
          <w:rFonts w:cs="Calibri"/>
          <w:sz w:val="24"/>
        </w:rPr>
        <w:t>Il contratto prevede questi presupposti e criteri per l’integrazione del fondo con le risorse variabili:</w:t>
      </w:r>
    </w:p>
    <w:p w14:paraId="3DDCB2CC" w14:textId="1F499E63" w:rsidR="00F42403" w:rsidRDefault="00C139A2" w:rsidP="00F42403">
      <w:pPr>
        <w:numPr>
          <w:ilvl w:val="0"/>
          <w:numId w:val="3"/>
        </w:numPr>
        <w:autoSpaceDE w:val="0"/>
        <w:autoSpaceDN w:val="0"/>
        <w:adjustRightInd w:val="0"/>
        <w:spacing w:after="0" w:line="320" w:lineRule="exact"/>
        <w:rPr>
          <w:rFonts w:cs="Calibri"/>
          <w:sz w:val="24"/>
        </w:rPr>
      </w:pPr>
      <w:r w:rsidRPr="00F8238B">
        <w:rPr>
          <w:rFonts w:cs="Calibri"/>
          <w:sz w:val="24"/>
        </w:rPr>
        <w:t>le risorse variabili di cui all’art. 15, comma 2, del CCNL 01.04.1999 (confermate nell’ambito dell’art. 31, c. 3 del CCNL 22.01.2004) possono essere rese disponibili nella misura massima del 1,2% Monte salari 1997, esclusa la quota relativa alla dirigenza - nel rigoroso ed accertato rispetto dei presupposti contrattuali e normativi vigenti – solo per effettive disponibilità di bilancio create a seguito di processi di razionalizzazione e riorganizzazione delle attività ovvero espressamente destinate al raggiungimento di specifici obiettivi di produttività e di qualità. L’incremento in oggetto non può consolidarsi nel tempo, ma necessita di ripetutivi apprezzamenti e valutazioni con cadenza almeno annuale</w:t>
      </w:r>
      <w:r w:rsidR="00F42403">
        <w:rPr>
          <w:rFonts w:cs="Calibri"/>
          <w:sz w:val="24"/>
        </w:rPr>
        <w:t>.</w:t>
      </w:r>
    </w:p>
    <w:p w14:paraId="655C346D" w14:textId="77777777" w:rsidR="00B84A3E" w:rsidRDefault="00B84A3E" w:rsidP="00763957">
      <w:pPr>
        <w:autoSpaceDE w:val="0"/>
        <w:autoSpaceDN w:val="0"/>
        <w:adjustRightInd w:val="0"/>
        <w:spacing w:after="0"/>
        <w:ind w:firstLine="0"/>
        <w:rPr>
          <w:rFonts w:cs="Calibri"/>
          <w:sz w:val="24"/>
        </w:rPr>
      </w:pPr>
    </w:p>
    <w:p w14:paraId="417C9571" w14:textId="77777777" w:rsidR="00763957" w:rsidRPr="00E94B58" w:rsidRDefault="00763957" w:rsidP="00E94B58">
      <w:pPr>
        <w:autoSpaceDE w:val="0"/>
        <w:autoSpaceDN w:val="0"/>
        <w:adjustRightInd w:val="0"/>
        <w:spacing w:after="0" w:line="320" w:lineRule="exact"/>
        <w:ind w:firstLine="0"/>
        <w:rPr>
          <w:rFonts w:cs="Calibri"/>
          <w:sz w:val="24"/>
        </w:rPr>
      </w:pPr>
    </w:p>
    <w:p w14:paraId="637DDDE6" w14:textId="77777777" w:rsidR="007954CB" w:rsidRPr="00F8238B" w:rsidRDefault="007954CB" w:rsidP="007F5D4F">
      <w:pPr>
        <w:autoSpaceDE w:val="0"/>
        <w:autoSpaceDN w:val="0"/>
        <w:adjustRightInd w:val="0"/>
        <w:spacing w:after="0" w:line="320" w:lineRule="exact"/>
        <w:ind w:firstLine="0"/>
        <w:jc w:val="left"/>
        <w:rPr>
          <w:rFonts w:cs="Calibri"/>
          <w:b/>
          <w:bCs/>
          <w:sz w:val="24"/>
        </w:rPr>
      </w:pPr>
      <w:r w:rsidRPr="00F8238B">
        <w:rPr>
          <w:rFonts w:cs="Calibri"/>
          <w:b/>
          <w:bCs/>
          <w:sz w:val="24"/>
        </w:rPr>
        <w:t>Sezione III – Eventuali decurtazione del fondo</w:t>
      </w:r>
    </w:p>
    <w:p w14:paraId="6EB6B631" w14:textId="3961B9CB" w:rsidR="002E6B42" w:rsidRPr="00F8238B" w:rsidRDefault="007954CB" w:rsidP="007F5D4F">
      <w:pPr>
        <w:autoSpaceDE w:val="0"/>
        <w:autoSpaceDN w:val="0"/>
        <w:adjustRightInd w:val="0"/>
        <w:spacing w:after="0" w:line="320" w:lineRule="exact"/>
        <w:ind w:firstLine="0"/>
        <w:rPr>
          <w:rFonts w:cs="Calibri"/>
          <w:sz w:val="24"/>
        </w:rPr>
      </w:pPr>
      <w:r w:rsidRPr="00F8238B">
        <w:rPr>
          <w:rFonts w:cs="Calibri"/>
          <w:sz w:val="24"/>
        </w:rPr>
        <w:t>Nel</w:t>
      </w:r>
      <w:r w:rsidR="00614B5F">
        <w:rPr>
          <w:rFonts w:cs="Calibri"/>
          <w:sz w:val="24"/>
        </w:rPr>
        <w:t xml:space="preserve"> rispetto del tetto del fondo per il salario accessorio 2016 </w:t>
      </w:r>
      <w:r w:rsidRPr="00F8238B">
        <w:rPr>
          <w:rFonts w:cs="Calibri"/>
          <w:sz w:val="24"/>
        </w:rPr>
        <w:t xml:space="preserve">la parte fissa </w:t>
      </w:r>
      <w:r w:rsidR="00614B5F">
        <w:rPr>
          <w:rFonts w:cs="Calibri"/>
          <w:sz w:val="24"/>
        </w:rPr>
        <w:t>viene</w:t>
      </w:r>
      <w:r w:rsidR="002E6B42">
        <w:rPr>
          <w:rFonts w:cs="Calibri"/>
          <w:sz w:val="24"/>
        </w:rPr>
        <w:t xml:space="preserve"> decurta</w:t>
      </w:r>
      <w:r w:rsidR="00614B5F">
        <w:rPr>
          <w:rFonts w:cs="Calibri"/>
          <w:sz w:val="24"/>
        </w:rPr>
        <w:t>ta</w:t>
      </w:r>
      <w:r w:rsidR="002E6B42">
        <w:rPr>
          <w:rFonts w:cs="Calibri"/>
          <w:sz w:val="24"/>
        </w:rPr>
        <w:t xml:space="preserve"> </w:t>
      </w:r>
      <w:r w:rsidR="00614B5F">
        <w:rPr>
          <w:rFonts w:cs="Calibri"/>
          <w:sz w:val="24"/>
        </w:rPr>
        <w:t xml:space="preserve">per € </w:t>
      </w:r>
      <w:r w:rsidR="000F31A5">
        <w:rPr>
          <w:rFonts w:cs="Calibri"/>
          <w:sz w:val="24"/>
        </w:rPr>
        <w:t>5</w:t>
      </w:r>
      <w:r w:rsidR="00614B5F">
        <w:rPr>
          <w:rFonts w:cs="Calibri"/>
          <w:sz w:val="24"/>
        </w:rPr>
        <w:t>.</w:t>
      </w:r>
      <w:r w:rsidR="00B84A3E">
        <w:rPr>
          <w:rFonts w:cs="Calibri"/>
          <w:sz w:val="24"/>
        </w:rPr>
        <w:t>5</w:t>
      </w:r>
      <w:r w:rsidR="000F31A5">
        <w:rPr>
          <w:rFonts w:cs="Calibri"/>
          <w:sz w:val="24"/>
        </w:rPr>
        <w:t>00</w:t>
      </w:r>
      <w:r w:rsidR="00614B5F">
        <w:rPr>
          <w:rFonts w:cs="Calibri"/>
          <w:sz w:val="24"/>
        </w:rPr>
        <w:t>,</w:t>
      </w:r>
      <w:r w:rsidR="000F31A5">
        <w:rPr>
          <w:rFonts w:cs="Calibri"/>
          <w:sz w:val="24"/>
        </w:rPr>
        <w:t>90</w:t>
      </w:r>
      <w:r w:rsidR="002E6B42" w:rsidRPr="006428A2">
        <w:rPr>
          <w:rFonts w:cs="Calibri"/>
          <w:sz w:val="24"/>
        </w:rPr>
        <w:t>.</w:t>
      </w:r>
      <w:r w:rsidR="000F0E9C">
        <w:rPr>
          <w:rFonts w:cs="Calibri"/>
          <w:sz w:val="24"/>
        </w:rPr>
        <w:tab/>
      </w:r>
    </w:p>
    <w:p w14:paraId="72785661" w14:textId="77777777" w:rsidR="00F7784A" w:rsidRPr="00F8238B" w:rsidRDefault="00F7784A" w:rsidP="007F5D4F">
      <w:pPr>
        <w:autoSpaceDE w:val="0"/>
        <w:autoSpaceDN w:val="0"/>
        <w:adjustRightInd w:val="0"/>
        <w:spacing w:after="0" w:line="320" w:lineRule="exact"/>
        <w:ind w:firstLine="0"/>
        <w:rPr>
          <w:rFonts w:cs="Calibri"/>
          <w:sz w:val="24"/>
        </w:rPr>
      </w:pPr>
    </w:p>
    <w:p w14:paraId="0D96CCB0" w14:textId="77777777" w:rsidR="00661767" w:rsidRPr="00F8238B" w:rsidRDefault="00661767" w:rsidP="007F5D4F">
      <w:pPr>
        <w:autoSpaceDE w:val="0"/>
        <w:autoSpaceDN w:val="0"/>
        <w:adjustRightInd w:val="0"/>
        <w:spacing w:after="0" w:line="320" w:lineRule="exact"/>
        <w:ind w:firstLine="0"/>
        <w:jc w:val="left"/>
        <w:rPr>
          <w:rFonts w:cs="Calibri"/>
          <w:b/>
          <w:bCs/>
          <w:sz w:val="24"/>
        </w:rPr>
      </w:pPr>
      <w:r w:rsidRPr="00F8238B">
        <w:rPr>
          <w:rFonts w:cs="Calibri"/>
          <w:b/>
          <w:bCs/>
          <w:sz w:val="24"/>
        </w:rPr>
        <w:t>Sezione IV – Sintesi della costituzione del fondo sottoposto a certificazione</w:t>
      </w:r>
    </w:p>
    <w:p w14:paraId="6D3742BE" w14:textId="77777777" w:rsidR="00661767" w:rsidRPr="00F8238B" w:rsidRDefault="00661767" w:rsidP="007F5D4F">
      <w:pPr>
        <w:autoSpaceDE w:val="0"/>
        <w:autoSpaceDN w:val="0"/>
        <w:adjustRightInd w:val="0"/>
        <w:spacing w:after="0" w:line="320" w:lineRule="exact"/>
        <w:ind w:firstLine="0"/>
        <w:jc w:val="left"/>
        <w:rPr>
          <w:rFonts w:cs="Calibri"/>
          <w:sz w:val="24"/>
        </w:rPr>
      </w:pPr>
      <w:r w:rsidRPr="00F8238B">
        <w:rPr>
          <w:rFonts w:cs="Calibri"/>
          <w:sz w:val="24"/>
        </w:rPr>
        <w:t>Parte non pertinente allo specifico accordo illustrato.</w:t>
      </w:r>
    </w:p>
    <w:p w14:paraId="7C0865CF" w14:textId="77777777" w:rsidR="00661767" w:rsidRPr="00F8238B" w:rsidRDefault="00661767" w:rsidP="007F5D4F">
      <w:pPr>
        <w:autoSpaceDE w:val="0"/>
        <w:autoSpaceDN w:val="0"/>
        <w:adjustRightInd w:val="0"/>
        <w:spacing w:after="0" w:line="320" w:lineRule="exact"/>
        <w:ind w:firstLine="0"/>
        <w:jc w:val="left"/>
        <w:rPr>
          <w:rFonts w:cs="Calibri"/>
          <w:b/>
          <w:bCs/>
          <w:sz w:val="24"/>
        </w:rPr>
      </w:pPr>
    </w:p>
    <w:p w14:paraId="6936C0E4" w14:textId="77777777" w:rsidR="00661767" w:rsidRPr="00F8238B" w:rsidRDefault="00661767" w:rsidP="007F5D4F">
      <w:pPr>
        <w:autoSpaceDE w:val="0"/>
        <w:autoSpaceDN w:val="0"/>
        <w:adjustRightInd w:val="0"/>
        <w:spacing w:after="0" w:line="320" w:lineRule="exact"/>
        <w:ind w:firstLine="0"/>
        <w:jc w:val="left"/>
        <w:rPr>
          <w:rFonts w:cs="Calibri"/>
          <w:b/>
          <w:bCs/>
          <w:sz w:val="24"/>
        </w:rPr>
      </w:pPr>
      <w:r w:rsidRPr="00F8238B">
        <w:rPr>
          <w:rFonts w:cs="Calibri"/>
          <w:b/>
          <w:bCs/>
          <w:sz w:val="24"/>
        </w:rPr>
        <w:t>Sezione V – Risorse temporaneamente allocate all’esterno del fondo</w:t>
      </w:r>
    </w:p>
    <w:p w14:paraId="7492CD0E" w14:textId="77777777" w:rsidR="00661767" w:rsidRPr="00F8238B" w:rsidRDefault="00661767" w:rsidP="007F5D4F">
      <w:pPr>
        <w:autoSpaceDE w:val="0"/>
        <w:autoSpaceDN w:val="0"/>
        <w:adjustRightInd w:val="0"/>
        <w:spacing w:after="0" w:line="320" w:lineRule="exact"/>
        <w:ind w:firstLine="0"/>
        <w:rPr>
          <w:rFonts w:cs="Calibri"/>
          <w:sz w:val="24"/>
        </w:rPr>
      </w:pPr>
      <w:r w:rsidRPr="00F8238B">
        <w:rPr>
          <w:rFonts w:cs="Calibri"/>
          <w:sz w:val="24"/>
        </w:rPr>
        <w:t>Parte non pertinente allo specifico accordo illustrato</w:t>
      </w:r>
    </w:p>
    <w:p w14:paraId="3ED1974F" w14:textId="77777777" w:rsidR="00F7784A" w:rsidRDefault="00F7784A" w:rsidP="007F5D4F">
      <w:pPr>
        <w:autoSpaceDE w:val="0"/>
        <w:autoSpaceDN w:val="0"/>
        <w:adjustRightInd w:val="0"/>
        <w:spacing w:after="0" w:line="320" w:lineRule="exact"/>
        <w:ind w:firstLine="0"/>
        <w:rPr>
          <w:rFonts w:cs="Calibri"/>
          <w:sz w:val="24"/>
        </w:rPr>
      </w:pPr>
    </w:p>
    <w:p w14:paraId="09A68A0B" w14:textId="77777777" w:rsidR="002B7223" w:rsidRPr="00F8238B" w:rsidRDefault="002B7223" w:rsidP="007F5D4F">
      <w:pPr>
        <w:autoSpaceDE w:val="0"/>
        <w:autoSpaceDN w:val="0"/>
        <w:adjustRightInd w:val="0"/>
        <w:spacing w:after="0" w:line="320" w:lineRule="exact"/>
        <w:ind w:firstLine="0"/>
        <w:rPr>
          <w:rFonts w:cs="Calibri"/>
          <w:sz w:val="24"/>
        </w:rPr>
      </w:pPr>
    </w:p>
    <w:p w14:paraId="550A8164" w14:textId="77777777" w:rsidR="00F7784A" w:rsidRPr="00F8238B" w:rsidRDefault="00F7784A" w:rsidP="007F5D4F">
      <w:pPr>
        <w:autoSpaceDE w:val="0"/>
        <w:autoSpaceDN w:val="0"/>
        <w:adjustRightInd w:val="0"/>
        <w:spacing w:after="0" w:line="320" w:lineRule="exact"/>
        <w:ind w:firstLine="0"/>
        <w:rPr>
          <w:rFonts w:cs="Calibri"/>
          <w:b/>
          <w:sz w:val="24"/>
        </w:rPr>
      </w:pPr>
      <w:r w:rsidRPr="00F8238B">
        <w:rPr>
          <w:rFonts w:cs="Calibri"/>
          <w:b/>
          <w:sz w:val="24"/>
        </w:rPr>
        <w:t>Modulo II - Definizione delle poste di destinazione del Fondo per la contrattazione integrativa</w:t>
      </w:r>
    </w:p>
    <w:p w14:paraId="0F12B86A" w14:textId="77777777" w:rsidR="00F7784A" w:rsidRPr="00F8238B" w:rsidRDefault="00F7784A" w:rsidP="007F5D4F">
      <w:pPr>
        <w:autoSpaceDE w:val="0"/>
        <w:autoSpaceDN w:val="0"/>
        <w:adjustRightInd w:val="0"/>
        <w:spacing w:after="0" w:line="320" w:lineRule="exact"/>
        <w:ind w:firstLine="0"/>
        <w:rPr>
          <w:rFonts w:cs="Calibri"/>
          <w:sz w:val="24"/>
        </w:rPr>
      </w:pPr>
    </w:p>
    <w:p w14:paraId="5C39813D" w14:textId="77777777" w:rsidR="00F7784A" w:rsidRPr="00F8238B" w:rsidRDefault="00F7784A" w:rsidP="007F5D4F">
      <w:pPr>
        <w:autoSpaceDE w:val="0"/>
        <w:autoSpaceDN w:val="0"/>
        <w:adjustRightInd w:val="0"/>
        <w:spacing w:after="0" w:line="320" w:lineRule="exact"/>
        <w:ind w:firstLine="0"/>
        <w:rPr>
          <w:rFonts w:cs="Calibri"/>
          <w:b/>
          <w:sz w:val="24"/>
        </w:rPr>
      </w:pPr>
      <w:r w:rsidRPr="00F8238B">
        <w:rPr>
          <w:rFonts w:cs="Calibri"/>
          <w:b/>
          <w:sz w:val="24"/>
        </w:rPr>
        <w:t>Sezione I - Destinazioni non disponibili alla contrattazione integrativa o comunque non regolate specificamente dal Contratto Integrativo sottoposto a certificazione</w:t>
      </w:r>
    </w:p>
    <w:p w14:paraId="251FECFC" w14:textId="77777777" w:rsidR="00735193" w:rsidRDefault="00581A82" w:rsidP="007F5D4F">
      <w:pPr>
        <w:autoSpaceDE w:val="0"/>
        <w:autoSpaceDN w:val="0"/>
        <w:adjustRightInd w:val="0"/>
        <w:spacing w:after="0" w:line="320" w:lineRule="exact"/>
        <w:ind w:firstLine="0"/>
        <w:rPr>
          <w:rFonts w:cs="Calibri"/>
          <w:sz w:val="24"/>
        </w:rPr>
      </w:pPr>
      <w:bookmarkStart w:id="2" w:name="_Hlk24648854"/>
      <w:r>
        <w:rPr>
          <w:rFonts w:cs="Calibri"/>
          <w:sz w:val="24"/>
        </w:rPr>
        <w:t>L’utilizzo della parte stabile del fondo è così determinato</w:t>
      </w:r>
      <w:r w:rsidR="00735193">
        <w:rPr>
          <w:rFonts w:cs="Calibri"/>
          <w:sz w:val="24"/>
        </w:rPr>
        <w:t>:</w:t>
      </w:r>
    </w:p>
    <w:tbl>
      <w:tblPr>
        <w:tblW w:w="9634" w:type="dxa"/>
        <w:tblInd w:w="75" w:type="dxa"/>
        <w:tblCellMar>
          <w:left w:w="70" w:type="dxa"/>
          <w:right w:w="70" w:type="dxa"/>
        </w:tblCellMar>
        <w:tblLook w:val="04A0" w:firstRow="1" w:lastRow="0" w:firstColumn="1" w:lastColumn="0" w:noHBand="0" w:noVBand="1"/>
      </w:tblPr>
      <w:tblGrid>
        <w:gridCol w:w="3280"/>
        <w:gridCol w:w="1780"/>
        <w:gridCol w:w="3460"/>
        <w:gridCol w:w="1114"/>
      </w:tblGrid>
      <w:tr w:rsidR="00735193" w:rsidRPr="00581A82" w14:paraId="5A8C6D8D" w14:textId="77777777" w:rsidTr="00114840">
        <w:trPr>
          <w:trHeight w:val="675"/>
        </w:trPr>
        <w:tc>
          <w:tcPr>
            <w:tcW w:w="3280" w:type="dxa"/>
            <w:tcBorders>
              <w:top w:val="single" w:sz="4" w:space="0" w:color="A5AB81"/>
              <w:left w:val="single" w:sz="4" w:space="0" w:color="A5AB81"/>
              <w:bottom w:val="single" w:sz="4" w:space="0" w:color="A5AB81"/>
              <w:right w:val="single" w:sz="4" w:space="0" w:color="A5AB81"/>
            </w:tcBorders>
            <w:shd w:val="clear" w:color="auto" w:fill="auto"/>
            <w:vAlign w:val="center"/>
          </w:tcPr>
          <w:p w14:paraId="54D341A2" w14:textId="28851F1C" w:rsidR="00735193" w:rsidRPr="00581A82" w:rsidRDefault="00735193" w:rsidP="00114840">
            <w:pPr>
              <w:spacing w:after="0" w:line="260" w:lineRule="exact"/>
              <w:ind w:firstLine="0"/>
              <w:jc w:val="left"/>
              <w:rPr>
                <w:rFonts w:cs="Calibri"/>
                <w:sz w:val="20"/>
                <w:szCs w:val="20"/>
              </w:rPr>
            </w:pPr>
            <w:r w:rsidRPr="00581A82">
              <w:rPr>
                <w:rFonts w:cs="Calibri"/>
                <w:sz w:val="20"/>
                <w:szCs w:val="20"/>
              </w:rPr>
              <w:t xml:space="preserve">Progressioni economiche orizzontali al </w:t>
            </w:r>
            <w:r w:rsidR="00581A82" w:rsidRPr="00581A82">
              <w:rPr>
                <w:rFonts w:cs="Calibri"/>
                <w:sz w:val="20"/>
                <w:szCs w:val="20"/>
              </w:rPr>
              <w:t>31/12/20</w:t>
            </w:r>
            <w:r w:rsidR="00B84A3E">
              <w:rPr>
                <w:rFonts w:cs="Calibri"/>
                <w:sz w:val="20"/>
                <w:szCs w:val="20"/>
              </w:rPr>
              <w:t>20</w:t>
            </w:r>
          </w:p>
        </w:tc>
        <w:tc>
          <w:tcPr>
            <w:tcW w:w="1780" w:type="dxa"/>
            <w:tcBorders>
              <w:top w:val="single" w:sz="4" w:space="0" w:color="A5AB81"/>
              <w:left w:val="nil"/>
              <w:bottom w:val="single" w:sz="4" w:space="0" w:color="A5AB81"/>
              <w:right w:val="single" w:sz="4" w:space="0" w:color="A5AB81"/>
            </w:tcBorders>
            <w:shd w:val="clear" w:color="auto" w:fill="auto"/>
            <w:vAlign w:val="center"/>
          </w:tcPr>
          <w:p w14:paraId="4789C5A2" w14:textId="77777777" w:rsidR="00735193" w:rsidRPr="00581A82" w:rsidRDefault="00735193" w:rsidP="00114840">
            <w:pPr>
              <w:spacing w:after="0" w:line="260" w:lineRule="exact"/>
              <w:ind w:firstLine="0"/>
              <w:jc w:val="center"/>
              <w:rPr>
                <w:rFonts w:cs="Calibri"/>
                <w:sz w:val="20"/>
                <w:szCs w:val="20"/>
              </w:rPr>
            </w:pPr>
            <w:r w:rsidRPr="00581A82">
              <w:rPr>
                <w:rFonts w:cs="Calibri"/>
                <w:sz w:val="20"/>
                <w:szCs w:val="20"/>
              </w:rPr>
              <w:t>Risorse stabili</w:t>
            </w:r>
          </w:p>
        </w:tc>
        <w:tc>
          <w:tcPr>
            <w:tcW w:w="3460" w:type="dxa"/>
            <w:tcBorders>
              <w:top w:val="single" w:sz="4" w:space="0" w:color="A5AB81"/>
              <w:left w:val="nil"/>
              <w:bottom w:val="single" w:sz="4" w:space="0" w:color="A5AB81"/>
              <w:right w:val="single" w:sz="4" w:space="0" w:color="A5AB81"/>
            </w:tcBorders>
            <w:shd w:val="clear" w:color="auto" w:fill="auto"/>
            <w:vAlign w:val="center"/>
          </w:tcPr>
          <w:p w14:paraId="0B6FB345" w14:textId="77777777" w:rsidR="00735193" w:rsidRPr="00581A82" w:rsidRDefault="00735193" w:rsidP="00114840">
            <w:pPr>
              <w:spacing w:after="0" w:line="260" w:lineRule="exact"/>
              <w:ind w:firstLine="0"/>
              <w:jc w:val="center"/>
              <w:rPr>
                <w:rFonts w:cs="Calibri"/>
                <w:sz w:val="20"/>
                <w:szCs w:val="20"/>
                <w:lang w:val="en-GB"/>
              </w:rPr>
            </w:pPr>
            <w:r w:rsidRPr="00581A82">
              <w:rPr>
                <w:rFonts w:cs="Calibri"/>
                <w:sz w:val="20"/>
                <w:szCs w:val="20"/>
                <w:lang w:val="en-GB"/>
              </w:rPr>
              <w:t xml:space="preserve">art. 17, c. 2, </w:t>
            </w:r>
            <w:proofErr w:type="spellStart"/>
            <w:r w:rsidRPr="00581A82">
              <w:rPr>
                <w:rFonts w:cs="Calibri"/>
                <w:sz w:val="20"/>
                <w:szCs w:val="20"/>
                <w:lang w:val="en-GB"/>
              </w:rPr>
              <w:t>lett</w:t>
            </w:r>
            <w:proofErr w:type="spellEnd"/>
            <w:r w:rsidRPr="00581A82">
              <w:rPr>
                <w:rFonts w:cs="Calibri"/>
                <w:sz w:val="20"/>
                <w:szCs w:val="20"/>
                <w:lang w:val="en-GB"/>
              </w:rPr>
              <w:t>. b), CCNL1.4.1999</w:t>
            </w:r>
            <w:r w:rsidRPr="00581A82">
              <w:rPr>
                <w:rFonts w:cs="Calibri"/>
                <w:sz w:val="20"/>
                <w:szCs w:val="20"/>
                <w:lang w:val="en-GB"/>
              </w:rPr>
              <w:br/>
              <w:t>Art. 34, c. 1, CCNL 22.1.2004</w:t>
            </w:r>
          </w:p>
        </w:tc>
        <w:tc>
          <w:tcPr>
            <w:tcW w:w="1114" w:type="dxa"/>
            <w:tcBorders>
              <w:top w:val="single" w:sz="4" w:space="0" w:color="A5AB81"/>
              <w:left w:val="nil"/>
              <w:bottom w:val="single" w:sz="4" w:space="0" w:color="A5AB81"/>
              <w:right w:val="single" w:sz="4" w:space="0" w:color="A5AB81"/>
            </w:tcBorders>
            <w:shd w:val="clear" w:color="000000" w:fill="EDEEE6"/>
            <w:vAlign w:val="center"/>
          </w:tcPr>
          <w:p w14:paraId="573D0241" w14:textId="5925782C" w:rsidR="00735193" w:rsidRPr="00581A82" w:rsidRDefault="008D78B7" w:rsidP="00114840">
            <w:pPr>
              <w:spacing w:after="0" w:line="260" w:lineRule="exact"/>
              <w:ind w:firstLine="0"/>
              <w:jc w:val="right"/>
              <w:rPr>
                <w:rFonts w:cs="Calibri"/>
                <w:sz w:val="20"/>
                <w:szCs w:val="20"/>
              </w:rPr>
            </w:pPr>
            <w:bookmarkStart w:id="3" w:name="_Hlk54512986"/>
            <w:r>
              <w:rPr>
                <w:rFonts w:cs="Calibri"/>
                <w:sz w:val="20"/>
                <w:szCs w:val="20"/>
              </w:rPr>
              <w:t>1</w:t>
            </w:r>
            <w:r w:rsidR="000F31A5">
              <w:rPr>
                <w:rFonts w:cs="Calibri"/>
                <w:sz w:val="20"/>
                <w:szCs w:val="20"/>
              </w:rPr>
              <w:t>3</w:t>
            </w:r>
            <w:r w:rsidR="00581A82" w:rsidRPr="00581A82">
              <w:rPr>
                <w:rFonts w:cs="Calibri"/>
                <w:sz w:val="20"/>
                <w:szCs w:val="20"/>
              </w:rPr>
              <w:t>.</w:t>
            </w:r>
            <w:r>
              <w:rPr>
                <w:rFonts w:cs="Calibri"/>
                <w:sz w:val="20"/>
                <w:szCs w:val="20"/>
              </w:rPr>
              <w:t>0</w:t>
            </w:r>
            <w:r w:rsidR="000F31A5">
              <w:rPr>
                <w:rFonts w:cs="Calibri"/>
                <w:sz w:val="20"/>
                <w:szCs w:val="20"/>
              </w:rPr>
              <w:t>18</w:t>
            </w:r>
            <w:r w:rsidR="00581A82" w:rsidRPr="00581A82">
              <w:rPr>
                <w:rFonts w:cs="Calibri"/>
                <w:sz w:val="20"/>
                <w:szCs w:val="20"/>
              </w:rPr>
              <w:t>,</w:t>
            </w:r>
            <w:bookmarkEnd w:id="3"/>
            <w:r w:rsidR="00B84A3E">
              <w:rPr>
                <w:rFonts w:cs="Calibri"/>
                <w:sz w:val="20"/>
                <w:szCs w:val="20"/>
              </w:rPr>
              <w:t>5</w:t>
            </w:r>
            <w:r w:rsidR="000F31A5">
              <w:rPr>
                <w:rFonts w:cs="Calibri"/>
                <w:sz w:val="20"/>
                <w:szCs w:val="20"/>
              </w:rPr>
              <w:t>9</w:t>
            </w:r>
          </w:p>
        </w:tc>
      </w:tr>
      <w:tr w:rsidR="00735193" w:rsidRPr="00581A82" w14:paraId="1BB88F50" w14:textId="77777777" w:rsidTr="00114840">
        <w:trPr>
          <w:trHeight w:val="435"/>
        </w:trPr>
        <w:tc>
          <w:tcPr>
            <w:tcW w:w="3280" w:type="dxa"/>
            <w:tcBorders>
              <w:top w:val="nil"/>
              <w:left w:val="single" w:sz="4" w:space="0" w:color="A5AB81"/>
              <w:bottom w:val="single" w:sz="4" w:space="0" w:color="A5AB81"/>
              <w:right w:val="single" w:sz="4" w:space="0" w:color="A5AB81"/>
            </w:tcBorders>
            <w:shd w:val="clear" w:color="auto" w:fill="auto"/>
            <w:vAlign w:val="center"/>
          </w:tcPr>
          <w:p w14:paraId="58539050" w14:textId="77777777" w:rsidR="00735193" w:rsidRPr="00581A82" w:rsidRDefault="00735193" w:rsidP="00114840">
            <w:pPr>
              <w:spacing w:after="0" w:line="260" w:lineRule="exact"/>
              <w:ind w:firstLine="0"/>
              <w:jc w:val="left"/>
              <w:rPr>
                <w:rFonts w:cs="Calibri"/>
                <w:sz w:val="20"/>
                <w:szCs w:val="20"/>
              </w:rPr>
            </w:pPr>
            <w:r w:rsidRPr="00581A82">
              <w:rPr>
                <w:rFonts w:cs="Calibri"/>
                <w:sz w:val="20"/>
                <w:szCs w:val="20"/>
              </w:rPr>
              <w:t>Indennità di comparto</w:t>
            </w:r>
          </w:p>
        </w:tc>
        <w:tc>
          <w:tcPr>
            <w:tcW w:w="1780" w:type="dxa"/>
            <w:tcBorders>
              <w:top w:val="nil"/>
              <w:left w:val="nil"/>
              <w:bottom w:val="single" w:sz="4" w:space="0" w:color="A5AB81"/>
              <w:right w:val="single" w:sz="4" w:space="0" w:color="A5AB81"/>
            </w:tcBorders>
            <w:shd w:val="clear" w:color="auto" w:fill="auto"/>
            <w:vAlign w:val="center"/>
          </w:tcPr>
          <w:p w14:paraId="18D441F4" w14:textId="77777777" w:rsidR="00735193" w:rsidRPr="00581A82" w:rsidRDefault="00735193" w:rsidP="00114840">
            <w:pPr>
              <w:spacing w:after="0" w:line="260" w:lineRule="exact"/>
              <w:ind w:firstLine="0"/>
              <w:jc w:val="center"/>
              <w:rPr>
                <w:rFonts w:cs="Calibri"/>
                <w:sz w:val="20"/>
                <w:szCs w:val="20"/>
              </w:rPr>
            </w:pPr>
            <w:r w:rsidRPr="00581A82">
              <w:rPr>
                <w:rFonts w:cs="Calibri"/>
                <w:sz w:val="20"/>
                <w:szCs w:val="20"/>
              </w:rPr>
              <w:t>Risorse stabili</w:t>
            </w:r>
          </w:p>
        </w:tc>
        <w:tc>
          <w:tcPr>
            <w:tcW w:w="3460" w:type="dxa"/>
            <w:tcBorders>
              <w:top w:val="nil"/>
              <w:left w:val="nil"/>
              <w:bottom w:val="single" w:sz="4" w:space="0" w:color="A5AB81"/>
              <w:right w:val="single" w:sz="4" w:space="0" w:color="A5AB81"/>
            </w:tcBorders>
            <w:shd w:val="clear" w:color="auto" w:fill="auto"/>
            <w:vAlign w:val="center"/>
          </w:tcPr>
          <w:p w14:paraId="21F2EEE8" w14:textId="77777777" w:rsidR="00735193" w:rsidRPr="00581A82" w:rsidRDefault="00735193" w:rsidP="00114840">
            <w:pPr>
              <w:spacing w:after="0" w:line="260" w:lineRule="exact"/>
              <w:ind w:firstLine="0"/>
              <w:jc w:val="center"/>
              <w:rPr>
                <w:rFonts w:cs="Calibri"/>
                <w:sz w:val="20"/>
                <w:szCs w:val="20"/>
              </w:rPr>
            </w:pPr>
            <w:r w:rsidRPr="00581A82">
              <w:rPr>
                <w:rFonts w:cs="Calibri"/>
                <w:sz w:val="20"/>
                <w:szCs w:val="20"/>
              </w:rPr>
              <w:t>Art. 33, c. 4, CCNL 22.1.2004</w:t>
            </w:r>
          </w:p>
        </w:tc>
        <w:tc>
          <w:tcPr>
            <w:tcW w:w="1114" w:type="dxa"/>
            <w:tcBorders>
              <w:top w:val="nil"/>
              <w:left w:val="nil"/>
              <w:bottom w:val="single" w:sz="4" w:space="0" w:color="A5AB81"/>
              <w:right w:val="single" w:sz="4" w:space="0" w:color="A5AB81"/>
            </w:tcBorders>
            <w:shd w:val="clear" w:color="000000" w:fill="EDEEE6"/>
            <w:vAlign w:val="center"/>
          </w:tcPr>
          <w:p w14:paraId="7FC3F5C5" w14:textId="43187290" w:rsidR="00735193" w:rsidRPr="00581A82" w:rsidRDefault="000F31A5" w:rsidP="00114840">
            <w:pPr>
              <w:spacing w:after="0" w:line="260" w:lineRule="exact"/>
              <w:ind w:firstLine="0"/>
              <w:jc w:val="right"/>
              <w:rPr>
                <w:rFonts w:cs="Calibri"/>
                <w:sz w:val="20"/>
                <w:szCs w:val="20"/>
              </w:rPr>
            </w:pPr>
            <w:bookmarkStart w:id="4" w:name="_Hlk54512999"/>
            <w:r>
              <w:rPr>
                <w:rFonts w:cs="Calibri"/>
                <w:sz w:val="20"/>
                <w:szCs w:val="20"/>
              </w:rPr>
              <w:t>3</w:t>
            </w:r>
            <w:r w:rsidR="00581A82" w:rsidRPr="00581A82">
              <w:rPr>
                <w:rFonts w:cs="Calibri"/>
                <w:sz w:val="20"/>
                <w:szCs w:val="20"/>
              </w:rPr>
              <w:t>.</w:t>
            </w:r>
            <w:r w:rsidR="00B84A3E">
              <w:rPr>
                <w:rFonts w:cs="Calibri"/>
                <w:sz w:val="20"/>
                <w:szCs w:val="20"/>
              </w:rPr>
              <w:t>4</w:t>
            </w:r>
            <w:r>
              <w:rPr>
                <w:rFonts w:cs="Calibri"/>
                <w:sz w:val="20"/>
                <w:szCs w:val="20"/>
              </w:rPr>
              <w:t>87</w:t>
            </w:r>
            <w:r w:rsidR="00581A82" w:rsidRPr="00581A82">
              <w:rPr>
                <w:rFonts w:cs="Calibri"/>
                <w:sz w:val="20"/>
                <w:szCs w:val="20"/>
              </w:rPr>
              <w:t>,</w:t>
            </w:r>
            <w:bookmarkEnd w:id="4"/>
            <w:r>
              <w:rPr>
                <w:rFonts w:cs="Calibri"/>
                <w:sz w:val="20"/>
                <w:szCs w:val="20"/>
              </w:rPr>
              <w:t>5</w:t>
            </w:r>
            <w:r w:rsidR="00B84A3E">
              <w:rPr>
                <w:rFonts w:cs="Calibri"/>
                <w:sz w:val="20"/>
                <w:szCs w:val="20"/>
              </w:rPr>
              <w:t>0</w:t>
            </w:r>
          </w:p>
        </w:tc>
      </w:tr>
      <w:tr w:rsidR="00735193" w:rsidRPr="00F8238B" w14:paraId="40B2E674" w14:textId="77777777" w:rsidTr="00114840">
        <w:trPr>
          <w:trHeight w:val="525"/>
        </w:trPr>
        <w:tc>
          <w:tcPr>
            <w:tcW w:w="8520" w:type="dxa"/>
            <w:gridSpan w:val="3"/>
            <w:tcBorders>
              <w:top w:val="single" w:sz="4" w:space="0" w:color="A5AB81"/>
              <w:left w:val="single" w:sz="4" w:space="0" w:color="A5AB81"/>
              <w:bottom w:val="single" w:sz="4" w:space="0" w:color="A5AB81"/>
              <w:right w:val="single" w:sz="4" w:space="0" w:color="A5AB81"/>
            </w:tcBorders>
            <w:shd w:val="clear" w:color="000000" w:fill="C9CDB3"/>
            <w:vAlign w:val="center"/>
          </w:tcPr>
          <w:p w14:paraId="125EB693" w14:textId="77777777" w:rsidR="00735193" w:rsidRPr="00581A82" w:rsidRDefault="00735193" w:rsidP="00114840">
            <w:pPr>
              <w:spacing w:after="0" w:line="260" w:lineRule="exact"/>
              <w:ind w:firstLine="0"/>
              <w:jc w:val="right"/>
              <w:rPr>
                <w:rFonts w:cs="Calibri"/>
                <w:b/>
                <w:bCs/>
                <w:sz w:val="20"/>
                <w:szCs w:val="20"/>
              </w:rPr>
            </w:pPr>
            <w:r w:rsidRPr="00581A82">
              <w:rPr>
                <w:rFonts w:cs="Calibri"/>
                <w:b/>
                <w:bCs/>
                <w:sz w:val="20"/>
                <w:szCs w:val="20"/>
              </w:rPr>
              <w:t>TOTALE</w:t>
            </w:r>
          </w:p>
        </w:tc>
        <w:tc>
          <w:tcPr>
            <w:tcW w:w="1114" w:type="dxa"/>
            <w:tcBorders>
              <w:top w:val="nil"/>
              <w:left w:val="nil"/>
              <w:bottom w:val="single" w:sz="4" w:space="0" w:color="A5AB81"/>
              <w:right w:val="single" w:sz="4" w:space="0" w:color="A5AB81"/>
            </w:tcBorders>
            <w:shd w:val="clear" w:color="000000" w:fill="C9CDB3"/>
            <w:vAlign w:val="center"/>
          </w:tcPr>
          <w:p w14:paraId="568ED5F4" w14:textId="0109947B" w:rsidR="00735193" w:rsidRPr="00F8238B" w:rsidRDefault="000F31A5" w:rsidP="00114840">
            <w:pPr>
              <w:spacing w:after="0" w:line="260" w:lineRule="exact"/>
              <w:ind w:firstLine="0"/>
              <w:jc w:val="right"/>
              <w:rPr>
                <w:rFonts w:cs="Calibri"/>
                <w:b/>
                <w:bCs/>
                <w:sz w:val="20"/>
                <w:szCs w:val="20"/>
              </w:rPr>
            </w:pPr>
            <w:bookmarkStart w:id="5" w:name="_Hlk54513012"/>
            <w:r>
              <w:rPr>
                <w:rFonts w:cs="Calibri"/>
                <w:b/>
                <w:bCs/>
                <w:sz w:val="20"/>
                <w:szCs w:val="20"/>
              </w:rPr>
              <w:t>16</w:t>
            </w:r>
            <w:r w:rsidR="00581A82">
              <w:rPr>
                <w:rFonts w:cs="Calibri"/>
                <w:b/>
                <w:bCs/>
                <w:sz w:val="20"/>
                <w:szCs w:val="20"/>
              </w:rPr>
              <w:t>.</w:t>
            </w:r>
            <w:r>
              <w:rPr>
                <w:rFonts w:cs="Calibri"/>
                <w:b/>
                <w:bCs/>
                <w:sz w:val="20"/>
                <w:szCs w:val="20"/>
              </w:rPr>
              <w:t>506</w:t>
            </w:r>
            <w:r w:rsidR="00581A82">
              <w:rPr>
                <w:rFonts w:cs="Calibri"/>
                <w:b/>
                <w:bCs/>
                <w:sz w:val="20"/>
                <w:szCs w:val="20"/>
              </w:rPr>
              <w:t>,</w:t>
            </w:r>
            <w:bookmarkEnd w:id="5"/>
            <w:r>
              <w:rPr>
                <w:rFonts w:cs="Calibri"/>
                <w:b/>
                <w:bCs/>
                <w:sz w:val="20"/>
                <w:szCs w:val="20"/>
              </w:rPr>
              <w:t>09</w:t>
            </w:r>
          </w:p>
        </w:tc>
      </w:tr>
    </w:tbl>
    <w:bookmarkEnd w:id="2"/>
    <w:p w14:paraId="2A3FD0CD" w14:textId="77777777" w:rsidR="00F7784A" w:rsidRPr="00F8238B" w:rsidRDefault="00F7784A" w:rsidP="007F5D4F">
      <w:pPr>
        <w:autoSpaceDE w:val="0"/>
        <w:autoSpaceDN w:val="0"/>
        <w:adjustRightInd w:val="0"/>
        <w:spacing w:after="0" w:line="320" w:lineRule="exact"/>
        <w:ind w:firstLine="0"/>
        <w:rPr>
          <w:rFonts w:cs="Calibri"/>
          <w:sz w:val="24"/>
        </w:rPr>
      </w:pPr>
      <w:r w:rsidRPr="00F8238B">
        <w:rPr>
          <w:rFonts w:cs="Calibri"/>
          <w:sz w:val="24"/>
        </w:rPr>
        <w:t xml:space="preserve">Le risorse </w:t>
      </w:r>
      <w:proofErr w:type="spellStart"/>
      <w:r w:rsidR="00735193" w:rsidRPr="00735193">
        <w:rPr>
          <w:rFonts w:cs="Calibri"/>
          <w:i/>
          <w:iCs/>
          <w:sz w:val="24"/>
        </w:rPr>
        <w:t>supra</w:t>
      </w:r>
      <w:proofErr w:type="spellEnd"/>
      <w:r w:rsidRPr="00F8238B">
        <w:rPr>
          <w:rFonts w:cs="Calibri"/>
          <w:sz w:val="24"/>
        </w:rPr>
        <w:t xml:space="preserve"> indicate hanno natura obbligatoria e non possono essere oggetto di negoziazione (es. il costo delle progressioni economiche orizzontali giuridicamente già perfezionate, le indennità di comparto previste dai contratti, compensi previsti da disposizioni specifiche di legge nonché alcune risorse già contrattate in precedenza</w:t>
      </w:r>
      <w:r w:rsidR="00FE7C96">
        <w:rPr>
          <w:rFonts w:cs="Calibri"/>
          <w:sz w:val="24"/>
        </w:rPr>
        <w:t>)</w:t>
      </w:r>
      <w:r w:rsidRPr="00F8238B">
        <w:rPr>
          <w:rFonts w:cs="Calibri"/>
          <w:sz w:val="24"/>
        </w:rPr>
        <w:t>.</w:t>
      </w:r>
    </w:p>
    <w:p w14:paraId="6D3A0816" w14:textId="77777777" w:rsidR="00F7784A" w:rsidRPr="00F8238B" w:rsidRDefault="00F7784A" w:rsidP="00376C7E">
      <w:pPr>
        <w:autoSpaceDE w:val="0"/>
        <w:autoSpaceDN w:val="0"/>
        <w:adjustRightInd w:val="0"/>
        <w:spacing w:after="0" w:line="260" w:lineRule="exact"/>
        <w:ind w:firstLine="0"/>
        <w:rPr>
          <w:rFonts w:cs="Calibri"/>
          <w:sz w:val="20"/>
          <w:szCs w:val="20"/>
        </w:rPr>
      </w:pPr>
    </w:p>
    <w:tbl>
      <w:tblPr>
        <w:tblW w:w="9634" w:type="dxa"/>
        <w:tblInd w:w="75" w:type="dxa"/>
        <w:tblCellMar>
          <w:left w:w="70" w:type="dxa"/>
          <w:right w:w="70" w:type="dxa"/>
        </w:tblCellMar>
        <w:tblLook w:val="04A0" w:firstRow="1" w:lastRow="0" w:firstColumn="1" w:lastColumn="0" w:noHBand="0" w:noVBand="1"/>
      </w:tblPr>
      <w:tblGrid>
        <w:gridCol w:w="8520"/>
        <w:gridCol w:w="1114"/>
      </w:tblGrid>
      <w:tr w:rsidR="00F7784A" w:rsidRPr="00F8238B" w14:paraId="68B8C031" w14:textId="77777777" w:rsidTr="002E6B42">
        <w:trPr>
          <w:trHeight w:val="585"/>
        </w:trPr>
        <w:tc>
          <w:tcPr>
            <w:tcW w:w="8520" w:type="dxa"/>
            <w:tcBorders>
              <w:top w:val="single" w:sz="4" w:space="0" w:color="A5AB81"/>
              <w:left w:val="single" w:sz="4" w:space="0" w:color="A5AB81"/>
              <w:bottom w:val="single" w:sz="4" w:space="0" w:color="A5AB81"/>
              <w:right w:val="single" w:sz="4" w:space="0" w:color="A5AB81"/>
            </w:tcBorders>
            <w:shd w:val="clear" w:color="000000" w:fill="EDEEE6"/>
            <w:vAlign w:val="center"/>
          </w:tcPr>
          <w:p w14:paraId="665515FF" w14:textId="77777777" w:rsidR="00F7784A" w:rsidRPr="00581A82" w:rsidRDefault="00F7784A" w:rsidP="00376C7E">
            <w:pPr>
              <w:spacing w:after="0" w:line="260" w:lineRule="exact"/>
              <w:ind w:firstLine="0"/>
              <w:jc w:val="right"/>
              <w:rPr>
                <w:rFonts w:cs="Calibri"/>
                <w:b/>
                <w:bCs/>
                <w:sz w:val="20"/>
                <w:szCs w:val="20"/>
              </w:rPr>
            </w:pPr>
            <w:r w:rsidRPr="00581A82">
              <w:rPr>
                <w:rFonts w:cs="Calibri"/>
                <w:b/>
                <w:bCs/>
                <w:sz w:val="20"/>
                <w:szCs w:val="20"/>
              </w:rPr>
              <w:t>Risorse stabili disponibili per la contrattazione</w:t>
            </w:r>
          </w:p>
        </w:tc>
        <w:tc>
          <w:tcPr>
            <w:tcW w:w="1114" w:type="dxa"/>
            <w:tcBorders>
              <w:top w:val="single" w:sz="4" w:space="0" w:color="A5AB81"/>
              <w:left w:val="nil"/>
              <w:bottom w:val="single" w:sz="4" w:space="0" w:color="A5AB81"/>
              <w:right w:val="single" w:sz="4" w:space="0" w:color="A5AB81"/>
            </w:tcBorders>
            <w:shd w:val="clear" w:color="000000" w:fill="EDEEE6"/>
            <w:vAlign w:val="center"/>
          </w:tcPr>
          <w:p w14:paraId="6939C7F4" w14:textId="3F466793" w:rsidR="00F7784A" w:rsidRPr="00F8238B" w:rsidRDefault="00437040" w:rsidP="00376C7E">
            <w:pPr>
              <w:spacing w:after="0" w:line="260" w:lineRule="exact"/>
              <w:ind w:firstLine="0"/>
              <w:jc w:val="right"/>
              <w:rPr>
                <w:rFonts w:cs="Calibri"/>
                <w:b/>
                <w:bCs/>
                <w:sz w:val="20"/>
                <w:szCs w:val="20"/>
              </w:rPr>
            </w:pPr>
            <w:r>
              <w:rPr>
                <w:rFonts w:cs="Calibri"/>
                <w:b/>
                <w:bCs/>
                <w:sz w:val="20"/>
                <w:szCs w:val="20"/>
              </w:rPr>
              <w:t>16</w:t>
            </w:r>
            <w:r w:rsidR="00581A82">
              <w:rPr>
                <w:rFonts w:cs="Calibri"/>
                <w:b/>
                <w:bCs/>
                <w:sz w:val="20"/>
                <w:szCs w:val="20"/>
              </w:rPr>
              <w:t>.</w:t>
            </w:r>
            <w:r>
              <w:rPr>
                <w:rFonts w:cs="Calibri"/>
                <w:b/>
                <w:bCs/>
                <w:sz w:val="20"/>
                <w:szCs w:val="20"/>
              </w:rPr>
              <w:t>448</w:t>
            </w:r>
            <w:r w:rsidR="00581A82">
              <w:rPr>
                <w:rFonts w:cs="Calibri"/>
                <w:b/>
                <w:bCs/>
                <w:sz w:val="20"/>
                <w:szCs w:val="20"/>
              </w:rPr>
              <w:t>,</w:t>
            </w:r>
            <w:r>
              <w:rPr>
                <w:rFonts w:cs="Calibri"/>
                <w:b/>
                <w:bCs/>
                <w:sz w:val="20"/>
                <w:szCs w:val="20"/>
              </w:rPr>
              <w:t>42</w:t>
            </w:r>
          </w:p>
        </w:tc>
      </w:tr>
    </w:tbl>
    <w:p w14:paraId="12B20EDD" w14:textId="77777777" w:rsidR="00F7784A" w:rsidRPr="00F8238B" w:rsidRDefault="00F7784A" w:rsidP="007F5D4F">
      <w:pPr>
        <w:autoSpaceDE w:val="0"/>
        <w:autoSpaceDN w:val="0"/>
        <w:adjustRightInd w:val="0"/>
        <w:spacing w:after="0" w:line="320" w:lineRule="exact"/>
        <w:ind w:firstLine="0"/>
        <w:rPr>
          <w:rFonts w:cs="Calibri"/>
          <w:sz w:val="24"/>
        </w:rPr>
      </w:pPr>
    </w:p>
    <w:p w14:paraId="53F0FFD0" w14:textId="77777777" w:rsidR="00F7784A" w:rsidRPr="00F8238B" w:rsidRDefault="00F7784A" w:rsidP="007F5D4F">
      <w:pPr>
        <w:autoSpaceDE w:val="0"/>
        <w:autoSpaceDN w:val="0"/>
        <w:adjustRightInd w:val="0"/>
        <w:spacing w:after="0" w:line="320" w:lineRule="exact"/>
        <w:ind w:firstLine="0"/>
        <w:jc w:val="left"/>
        <w:rPr>
          <w:rFonts w:cs="Calibri"/>
          <w:b/>
          <w:bCs/>
          <w:sz w:val="24"/>
        </w:rPr>
      </w:pPr>
      <w:r w:rsidRPr="00F8238B">
        <w:rPr>
          <w:rFonts w:cs="Calibri"/>
          <w:b/>
          <w:bCs/>
          <w:sz w:val="24"/>
        </w:rPr>
        <w:t>Sezione II - Destinazioni specificamente regolate dal Contratto Integrativo</w:t>
      </w:r>
    </w:p>
    <w:p w14:paraId="5F92ABFF" w14:textId="13FAD911" w:rsidR="00F7784A" w:rsidRPr="00F8238B" w:rsidRDefault="00F7784A" w:rsidP="007F5D4F">
      <w:pPr>
        <w:autoSpaceDE w:val="0"/>
        <w:autoSpaceDN w:val="0"/>
        <w:adjustRightInd w:val="0"/>
        <w:spacing w:after="0" w:line="320" w:lineRule="exact"/>
        <w:ind w:firstLine="0"/>
        <w:rPr>
          <w:rFonts w:cs="Calibri"/>
          <w:sz w:val="24"/>
        </w:rPr>
      </w:pPr>
      <w:r w:rsidRPr="00F8238B">
        <w:rPr>
          <w:rFonts w:cs="Calibri"/>
          <w:sz w:val="24"/>
        </w:rPr>
        <w:t>I</w:t>
      </w:r>
      <w:r w:rsidR="00CC10ED" w:rsidRPr="00F8238B">
        <w:rPr>
          <w:rFonts w:cs="Calibri"/>
          <w:sz w:val="24"/>
        </w:rPr>
        <w:t xml:space="preserve">ndividuate in </w:t>
      </w:r>
      <w:r w:rsidR="00437040">
        <w:rPr>
          <w:rFonts w:cs="Calibri"/>
          <w:sz w:val="24"/>
        </w:rPr>
        <w:t>1</w:t>
      </w:r>
      <w:r w:rsidR="00B84A3E">
        <w:rPr>
          <w:rFonts w:cs="Calibri"/>
          <w:sz w:val="24"/>
        </w:rPr>
        <w:t>6</w:t>
      </w:r>
      <w:r w:rsidR="00552573" w:rsidRPr="00552573">
        <w:rPr>
          <w:rFonts w:cs="Calibri"/>
          <w:sz w:val="24"/>
        </w:rPr>
        <w:t>.</w:t>
      </w:r>
      <w:r w:rsidR="00437040">
        <w:rPr>
          <w:rFonts w:cs="Calibri"/>
          <w:sz w:val="24"/>
        </w:rPr>
        <w:t>448</w:t>
      </w:r>
      <w:r w:rsidR="00552573" w:rsidRPr="00552573">
        <w:rPr>
          <w:rFonts w:cs="Calibri"/>
          <w:sz w:val="24"/>
        </w:rPr>
        <w:t>,</w:t>
      </w:r>
      <w:r w:rsidR="00437040">
        <w:rPr>
          <w:rFonts w:cs="Calibri"/>
          <w:sz w:val="24"/>
        </w:rPr>
        <w:t>4</w:t>
      </w:r>
      <w:r w:rsidR="00B84A3E">
        <w:rPr>
          <w:rFonts w:cs="Calibri"/>
          <w:sz w:val="24"/>
        </w:rPr>
        <w:t>2</w:t>
      </w:r>
      <w:r w:rsidR="00552573">
        <w:rPr>
          <w:rFonts w:cs="Calibri"/>
          <w:sz w:val="24"/>
        </w:rPr>
        <w:t xml:space="preserve"> </w:t>
      </w:r>
      <w:r w:rsidR="00CC10ED" w:rsidRPr="00F8238B">
        <w:rPr>
          <w:rFonts w:cs="Calibri"/>
          <w:sz w:val="24"/>
        </w:rPr>
        <w:t>€</w:t>
      </w:r>
      <w:r w:rsidR="00CC10ED">
        <w:rPr>
          <w:rFonts w:cs="Calibri"/>
          <w:sz w:val="24"/>
        </w:rPr>
        <w:t xml:space="preserve"> </w:t>
      </w:r>
      <w:r w:rsidRPr="00F8238B">
        <w:rPr>
          <w:rFonts w:cs="Calibri"/>
          <w:sz w:val="24"/>
        </w:rPr>
        <w:t>l</w:t>
      </w:r>
      <w:r w:rsidR="00CC10ED">
        <w:rPr>
          <w:rFonts w:cs="Calibri"/>
          <w:sz w:val="24"/>
        </w:rPr>
        <w:t xml:space="preserve">e risorse disponibili, il </w:t>
      </w:r>
      <w:r w:rsidRPr="00F8238B">
        <w:rPr>
          <w:rFonts w:cs="Calibri"/>
          <w:sz w:val="24"/>
        </w:rPr>
        <w:t>presente contratto definisce i criteri generali, le condizioni, i valori economici e le procedure per l’erogazione dei seguenti compensi:</w:t>
      </w:r>
    </w:p>
    <w:p w14:paraId="18DD42E3" w14:textId="77777777" w:rsidR="00F7784A" w:rsidRPr="00F8238B" w:rsidRDefault="00F7784A" w:rsidP="00CF19C8">
      <w:pPr>
        <w:numPr>
          <w:ilvl w:val="0"/>
          <w:numId w:val="5"/>
        </w:numPr>
        <w:autoSpaceDE w:val="0"/>
        <w:autoSpaceDN w:val="0"/>
        <w:adjustRightInd w:val="0"/>
        <w:spacing w:after="0" w:line="320" w:lineRule="exact"/>
        <w:rPr>
          <w:rFonts w:cs="Calibri"/>
          <w:sz w:val="24"/>
        </w:rPr>
      </w:pPr>
      <w:r w:rsidRPr="00F8238B">
        <w:rPr>
          <w:rFonts w:cs="Calibri"/>
          <w:sz w:val="24"/>
        </w:rPr>
        <w:t xml:space="preserve">indennità </w:t>
      </w:r>
      <w:r w:rsidR="00FE7C96">
        <w:rPr>
          <w:rFonts w:cs="Calibri"/>
          <w:sz w:val="24"/>
        </w:rPr>
        <w:t>condizioni di lavoro</w:t>
      </w:r>
      <w:r w:rsidR="002E6B42">
        <w:rPr>
          <w:rFonts w:cs="Calibri"/>
          <w:sz w:val="24"/>
        </w:rPr>
        <w:t xml:space="preserve"> (comprende: disagio, rischio e maneggio valori)</w:t>
      </w:r>
      <w:r w:rsidR="00F25AE5" w:rsidRPr="00F8238B">
        <w:rPr>
          <w:rFonts w:cs="Calibri"/>
          <w:sz w:val="24"/>
        </w:rPr>
        <w:t>;</w:t>
      </w:r>
    </w:p>
    <w:p w14:paraId="7B5BAB7E" w14:textId="77777777" w:rsidR="00F7784A" w:rsidRPr="00E94B58" w:rsidRDefault="00F7784A" w:rsidP="00E94B58">
      <w:pPr>
        <w:numPr>
          <w:ilvl w:val="0"/>
          <w:numId w:val="5"/>
        </w:numPr>
        <w:autoSpaceDE w:val="0"/>
        <w:autoSpaceDN w:val="0"/>
        <w:adjustRightInd w:val="0"/>
        <w:spacing w:after="0" w:line="320" w:lineRule="exact"/>
        <w:rPr>
          <w:rFonts w:cs="Calibri"/>
          <w:sz w:val="24"/>
        </w:rPr>
      </w:pPr>
      <w:r w:rsidRPr="00F8238B">
        <w:rPr>
          <w:rFonts w:cs="Calibri"/>
          <w:sz w:val="24"/>
        </w:rPr>
        <w:t>indennità per specifiche responsabilità (</w:t>
      </w:r>
      <w:r w:rsidR="00E94B58" w:rsidRPr="00E94B58">
        <w:rPr>
          <w:rFonts w:cs="Calibri"/>
          <w:sz w:val="24"/>
        </w:rPr>
        <w:t>art. 70-quinquies, c. 1, CCNL 21/05/2018</w:t>
      </w:r>
      <w:r w:rsidRPr="00F8238B">
        <w:rPr>
          <w:rFonts w:cs="Calibri"/>
          <w:sz w:val="24"/>
        </w:rPr>
        <w:t>)</w:t>
      </w:r>
      <w:r w:rsidR="00F25AE5" w:rsidRPr="00F8238B">
        <w:rPr>
          <w:rFonts w:cs="Calibri"/>
          <w:sz w:val="24"/>
        </w:rPr>
        <w:t>;</w:t>
      </w:r>
    </w:p>
    <w:p w14:paraId="06CF0759" w14:textId="77777777" w:rsidR="00F7784A" w:rsidRPr="00E94B58" w:rsidRDefault="00F7784A" w:rsidP="00E94B58">
      <w:pPr>
        <w:numPr>
          <w:ilvl w:val="0"/>
          <w:numId w:val="5"/>
        </w:numPr>
        <w:autoSpaceDE w:val="0"/>
        <w:autoSpaceDN w:val="0"/>
        <w:adjustRightInd w:val="0"/>
        <w:spacing w:after="0" w:line="320" w:lineRule="exact"/>
        <w:rPr>
          <w:rFonts w:cs="Calibri"/>
          <w:sz w:val="24"/>
        </w:rPr>
      </w:pPr>
      <w:r w:rsidRPr="00F8238B">
        <w:rPr>
          <w:rFonts w:cs="Calibri"/>
          <w:sz w:val="24"/>
        </w:rPr>
        <w:t>indennità per specifiche responsabilità (</w:t>
      </w:r>
      <w:r w:rsidR="00E94B58" w:rsidRPr="00E94B58">
        <w:rPr>
          <w:rFonts w:cs="Calibri"/>
          <w:sz w:val="24"/>
        </w:rPr>
        <w:t xml:space="preserve">art. 70-quinquies, c. </w:t>
      </w:r>
      <w:r w:rsidR="00FE7C96">
        <w:rPr>
          <w:rFonts w:cs="Calibri"/>
          <w:sz w:val="24"/>
        </w:rPr>
        <w:t>2</w:t>
      </w:r>
      <w:r w:rsidR="00E94B58" w:rsidRPr="00E94B58">
        <w:rPr>
          <w:rFonts w:cs="Calibri"/>
          <w:sz w:val="24"/>
        </w:rPr>
        <w:t>, CCNL 21/05/2018)</w:t>
      </w:r>
      <w:r w:rsidR="00F25AE5" w:rsidRPr="00F8238B">
        <w:rPr>
          <w:rFonts w:cs="Calibri"/>
          <w:sz w:val="24"/>
        </w:rPr>
        <w:t>;</w:t>
      </w:r>
    </w:p>
    <w:p w14:paraId="4F599D80" w14:textId="77777777" w:rsidR="00F7784A" w:rsidRPr="00F8238B" w:rsidRDefault="00F7784A" w:rsidP="00CF19C8">
      <w:pPr>
        <w:numPr>
          <w:ilvl w:val="0"/>
          <w:numId w:val="5"/>
        </w:numPr>
        <w:autoSpaceDE w:val="0"/>
        <w:autoSpaceDN w:val="0"/>
        <w:adjustRightInd w:val="0"/>
        <w:spacing w:after="0" w:line="320" w:lineRule="exact"/>
        <w:rPr>
          <w:rFonts w:cs="Calibri"/>
          <w:sz w:val="24"/>
        </w:rPr>
      </w:pPr>
      <w:r w:rsidRPr="00F8238B">
        <w:rPr>
          <w:rFonts w:cs="Calibri"/>
          <w:sz w:val="24"/>
        </w:rPr>
        <w:t>indennità di reperibilità</w:t>
      </w:r>
      <w:r w:rsidR="00E94B58">
        <w:rPr>
          <w:rFonts w:cs="Calibri"/>
          <w:sz w:val="24"/>
        </w:rPr>
        <w:t xml:space="preserve"> (</w:t>
      </w:r>
      <w:r w:rsidR="00E94B58" w:rsidRPr="00E94B58">
        <w:rPr>
          <w:rFonts w:cs="Calibri"/>
          <w:sz w:val="24"/>
        </w:rPr>
        <w:t>art. 24 CCNL 21/05/2018)</w:t>
      </w:r>
      <w:r w:rsidR="00F25AE5" w:rsidRPr="00F8238B">
        <w:rPr>
          <w:rFonts w:cs="Calibri"/>
          <w:sz w:val="24"/>
        </w:rPr>
        <w:t>;</w:t>
      </w:r>
    </w:p>
    <w:p w14:paraId="3BFC0BDF" w14:textId="77777777" w:rsidR="00E94B58" w:rsidRDefault="00E94B58" w:rsidP="00CF19C8">
      <w:pPr>
        <w:numPr>
          <w:ilvl w:val="0"/>
          <w:numId w:val="5"/>
        </w:numPr>
        <w:autoSpaceDE w:val="0"/>
        <w:autoSpaceDN w:val="0"/>
        <w:adjustRightInd w:val="0"/>
        <w:spacing w:after="0" w:line="320" w:lineRule="exact"/>
        <w:rPr>
          <w:rFonts w:cs="Calibri"/>
          <w:sz w:val="24"/>
        </w:rPr>
      </w:pPr>
      <w:r w:rsidRPr="00E94B58">
        <w:rPr>
          <w:rFonts w:cs="Calibri"/>
          <w:sz w:val="24"/>
        </w:rPr>
        <w:t>Indennità servizio esterno vigili</w:t>
      </w:r>
      <w:r>
        <w:rPr>
          <w:rFonts w:cs="Calibri"/>
          <w:sz w:val="24"/>
        </w:rPr>
        <w:t xml:space="preserve"> (</w:t>
      </w:r>
      <w:r w:rsidRPr="00E94B58">
        <w:rPr>
          <w:rFonts w:cs="Calibri"/>
          <w:sz w:val="24"/>
        </w:rPr>
        <w:t>56-quinquies CCNL 21/05/2018</w:t>
      </w:r>
      <w:r>
        <w:rPr>
          <w:rFonts w:cs="Calibri"/>
          <w:sz w:val="24"/>
        </w:rPr>
        <w:t>);</w:t>
      </w:r>
    </w:p>
    <w:p w14:paraId="4F6031B8" w14:textId="77777777" w:rsidR="00F7784A" w:rsidRPr="00F8238B" w:rsidRDefault="00F7784A" w:rsidP="00CF19C8">
      <w:pPr>
        <w:numPr>
          <w:ilvl w:val="0"/>
          <w:numId w:val="5"/>
        </w:numPr>
        <w:autoSpaceDE w:val="0"/>
        <w:autoSpaceDN w:val="0"/>
        <w:adjustRightInd w:val="0"/>
        <w:spacing w:after="0" w:line="320" w:lineRule="exact"/>
        <w:rPr>
          <w:rFonts w:cs="Calibri"/>
          <w:sz w:val="24"/>
        </w:rPr>
      </w:pPr>
      <w:r w:rsidRPr="00F8238B">
        <w:rPr>
          <w:rFonts w:cs="Calibri"/>
          <w:sz w:val="24"/>
        </w:rPr>
        <w:t>compensi per produttività e miglioramento dei servizi.</w:t>
      </w:r>
    </w:p>
    <w:p w14:paraId="3860332A" w14:textId="294CA061" w:rsidR="00F7784A" w:rsidRDefault="00F7784A" w:rsidP="007F5D4F">
      <w:pPr>
        <w:autoSpaceDE w:val="0"/>
        <w:autoSpaceDN w:val="0"/>
        <w:adjustRightInd w:val="0"/>
        <w:spacing w:after="0" w:line="320" w:lineRule="exact"/>
        <w:ind w:firstLine="0"/>
        <w:rPr>
          <w:rFonts w:cs="Calibri"/>
          <w:sz w:val="24"/>
        </w:rPr>
      </w:pPr>
      <w:r w:rsidRPr="00F8238B">
        <w:rPr>
          <w:rFonts w:cs="Calibri"/>
          <w:sz w:val="24"/>
        </w:rPr>
        <w:t xml:space="preserve">Per il Comune di </w:t>
      </w:r>
      <w:r w:rsidR="00D407A4">
        <w:rPr>
          <w:rFonts w:cs="Calibri"/>
          <w:sz w:val="24"/>
        </w:rPr>
        <w:t>Brugnato</w:t>
      </w:r>
      <w:r w:rsidRPr="00F8238B">
        <w:rPr>
          <w:rFonts w:cs="Calibri"/>
          <w:sz w:val="24"/>
        </w:rPr>
        <w:t xml:space="preserve"> sono state individuate le seguenti indennità:</w:t>
      </w:r>
    </w:p>
    <w:p w14:paraId="5D97AB7F" w14:textId="77777777" w:rsidR="00BF1BE4" w:rsidRDefault="00BF1BE4" w:rsidP="007F5D4F">
      <w:pPr>
        <w:autoSpaceDE w:val="0"/>
        <w:autoSpaceDN w:val="0"/>
        <w:adjustRightInd w:val="0"/>
        <w:spacing w:after="0" w:line="320" w:lineRule="exact"/>
        <w:ind w:firstLine="0"/>
        <w:rPr>
          <w:rFonts w:cs="Calibri"/>
          <w:sz w:val="24"/>
        </w:rPr>
      </w:pPr>
    </w:p>
    <w:tbl>
      <w:tblPr>
        <w:tblW w:w="9634" w:type="dxa"/>
        <w:tblInd w:w="75" w:type="dxa"/>
        <w:tblCellMar>
          <w:left w:w="70" w:type="dxa"/>
          <w:right w:w="70" w:type="dxa"/>
        </w:tblCellMar>
        <w:tblLook w:val="04A0" w:firstRow="1" w:lastRow="0" w:firstColumn="1" w:lastColumn="0" w:noHBand="0" w:noVBand="1"/>
      </w:tblPr>
      <w:tblGrid>
        <w:gridCol w:w="3280"/>
        <w:gridCol w:w="1780"/>
        <w:gridCol w:w="3460"/>
        <w:gridCol w:w="1114"/>
      </w:tblGrid>
      <w:tr w:rsidR="00E94B58" w:rsidRPr="00552573" w14:paraId="73F48CE5" w14:textId="77777777" w:rsidTr="00E94B58">
        <w:trPr>
          <w:trHeight w:val="549"/>
        </w:trPr>
        <w:tc>
          <w:tcPr>
            <w:tcW w:w="3280" w:type="dxa"/>
            <w:tcBorders>
              <w:top w:val="single" w:sz="4" w:space="0" w:color="A5AB81"/>
              <w:left w:val="single" w:sz="4" w:space="0" w:color="A5AB81"/>
              <w:bottom w:val="single" w:sz="4" w:space="0" w:color="A5AB81"/>
              <w:right w:val="single" w:sz="4" w:space="0" w:color="A5AB81"/>
            </w:tcBorders>
            <w:shd w:val="clear" w:color="auto" w:fill="auto"/>
            <w:vAlign w:val="center"/>
            <w:hideMark/>
          </w:tcPr>
          <w:p w14:paraId="1E9B0DCA" w14:textId="77777777" w:rsidR="00E94B58" w:rsidRPr="00552573" w:rsidRDefault="00E94B58" w:rsidP="00E94B58">
            <w:pPr>
              <w:spacing w:after="0"/>
              <w:ind w:firstLine="0"/>
              <w:jc w:val="left"/>
              <w:rPr>
                <w:rFonts w:cs="Calibri"/>
                <w:sz w:val="20"/>
                <w:szCs w:val="20"/>
              </w:rPr>
            </w:pPr>
            <w:r w:rsidRPr="00552573">
              <w:rPr>
                <w:rFonts w:cs="Calibri"/>
                <w:sz w:val="20"/>
                <w:szCs w:val="20"/>
              </w:rPr>
              <w:t>Indennità condizioni di lavoro</w:t>
            </w:r>
          </w:p>
        </w:tc>
        <w:tc>
          <w:tcPr>
            <w:tcW w:w="1780" w:type="dxa"/>
            <w:tcBorders>
              <w:top w:val="single" w:sz="4" w:space="0" w:color="A5AB81"/>
              <w:left w:val="nil"/>
              <w:bottom w:val="single" w:sz="4" w:space="0" w:color="A5AB81"/>
              <w:right w:val="single" w:sz="4" w:space="0" w:color="A5AB81"/>
            </w:tcBorders>
            <w:shd w:val="clear" w:color="auto" w:fill="auto"/>
            <w:vAlign w:val="center"/>
            <w:hideMark/>
          </w:tcPr>
          <w:p w14:paraId="3D6CD261" w14:textId="77777777" w:rsidR="00E94B58" w:rsidRPr="00552573" w:rsidRDefault="00E94B58" w:rsidP="00E94B58">
            <w:pPr>
              <w:spacing w:after="0"/>
              <w:ind w:firstLine="0"/>
              <w:jc w:val="center"/>
              <w:rPr>
                <w:rFonts w:cs="Calibri"/>
                <w:sz w:val="20"/>
                <w:szCs w:val="20"/>
              </w:rPr>
            </w:pPr>
            <w:r w:rsidRPr="00552573">
              <w:rPr>
                <w:rFonts w:cs="Calibri"/>
                <w:sz w:val="20"/>
                <w:szCs w:val="20"/>
              </w:rPr>
              <w:t>Risorse stabili</w:t>
            </w:r>
          </w:p>
        </w:tc>
        <w:tc>
          <w:tcPr>
            <w:tcW w:w="3460" w:type="dxa"/>
            <w:tcBorders>
              <w:top w:val="single" w:sz="4" w:space="0" w:color="A5AB81"/>
              <w:left w:val="nil"/>
              <w:bottom w:val="single" w:sz="4" w:space="0" w:color="A5AB81"/>
              <w:right w:val="single" w:sz="4" w:space="0" w:color="A5AB81"/>
            </w:tcBorders>
            <w:shd w:val="clear" w:color="auto" w:fill="auto"/>
            <w:vAlign w:val="center"/>
            <w:hideMark/>
          </w:tcPr>
          <w:p w14:paraId="12CF9E78" w14:textId="77777777" w:rsidR="00E94B58" w:rsidRPr="00552573" w:rsidRDefault="00E94B58" w:rsidP="00E94B58">
            <w:pPr>
              <w:spacing w:after="0"/>
              <w:ind w:firstLine="0"/>
              <w:jc w:val="center"/>
              <w:rPr>
                <w:rFonts w:cs="Calibri"/>
                <w:sz w:val="20"/>
                <w:szCs w:val="20"/>
              </w:rPr>
            </w:pPr>
            <w:r w:rsidRPr="00552573">
              <w:rPr>
                <w:rFonts w:cs="Calibri"/>
                <w:sz w:val="20"/>
                <w:szCs w:val="20"/>
              </w:rPr>
              <w:t>art. 70 bis CCNL 21/05/2018</w:t>
            </w:r>
          </w:p>
        </w:tc>
        <w:tc>
          <w:tcPr>
            <w:tcW w:w="1114" w:type="dxa"/>
            <w:tcBorders>
              <w:top w:val="single" w:sz="4" w:space="0" w:color="A5AB81"/>
              <w:left w:val="nil"/>
              <w:bottom w:val="single" w:sz="4" w:space="0" w:color="A5AB81"/>
              <w:right w:val="single" w:sz="4" w:space="0" w:color="A5AB81"/>
            </w:tcBorders>
            <w:shd w:val="clear" w:color="000000" w:fill="EDEEE6"/>
            <w:vAlign w:val="center"/>
            <w:hideMark/>
          </w:tcPr>
          <w:p w14:paraId="41FF2328" w14:textId="0C76B407" w:rsidR="00E94B58" w:rsidRPr="00552573" w:rsidRDefault="00437040" w:rsidP="00E94B58">
            <w:pPr>
              <w:spacing w:after="0"/>
              <w:ind w:firstLine="0"/>
              <w:jc w:val="right"/>
              <w:rPr>
                <w:rFonts w:cs="Calibri"/>
                <w:sz w:val="20"/>
                <w:szCs w:val="20"/>
              </w:rPr>
            </w:pPr>
            <w:r>
              <w:rPr>
                <w:rFonts w:cs="Calibri"/>
                <w:sz w:val="20"/>
                <w:szCs w:val="20"/>
              </w:rPr>
              <w:t>1</w:t>
            </w:r>
            <w:r w:rsidR="00552573">
              <w:rPr>
                <w:rFonts w:cs="Calibri"/>
                <w:sz w:val="20"/>
                <w:szCs w:val="20"/>
              </w:rPr>
              <w:t>.</w:t>
            </w:r>
            <w:r w:rsidR="00B84A3E">
              <w:rPr>
                <w:rFonts w:cs="Calibri"/>
                <w:sz w:val="20"/>
                <w:szCs w:val="20"/>
              </w:rPr>
              <w:t>5</w:t>
            </w:r>
            <w:r>
              <w:rPr>
                <w:rFonts w:cs="Calibri"/>
                <w:sz w:val="20"/>
                <w:szCs w:val="20"/>
              </w:rPr>
              <w:t>0</w:t>
            </w:r>
            <w:r w:rsidR="00552573">
              <w:rPr>
                <w:rFonts w:cs="Calibri"/>
                <w:sz w:val="20"/>
                <w:szCs w:val="20"/>
              </w:rPr>
              <w:t>0</w:t>
            </w:r>
            <w:r w:rsidR="00E94B58" w:rsidRPr="00552573">
              <w:rPr>
                <w:rFonts w:cs="Calibri"/>
                <w:sz w:val="20"/>
                <w:szCs w:val="20"/>
              </w:rPr>
              <w:t>,00</w:t>
            </w:r>
          </w:p>
        </w:tc>
      </w:tr>
      <w:tr w:rsidR="00E94B58" w:rsidRPr="00552573" w14:paraId="242FB266" w14:textId="77777777" w:rsidTr="00E94B58">
        <w:trPr>
          <w:trHeight w:val="411"/>
        </w:trPr>
        <w:tc>
          <w:tcPr>
            <w:tcW w:w="3280" w:type="dxa"/>
            <w:tcBorders>
              <w:top w:val="nil"/>
              <w:left w:val="single" w:sz="4" w:space="0" w:color="A5AB81"/>
              <w:bottom w:val="single" w:sz="4" w:space="0" w:color="A5AB81"/>
              <w:right w:val="single" w:sz="4" w:space="0" w:color="A5AB81"/>
            </w:tcBorders>
            <w:shd w:val="clear" w:color="auto" w:fill="auto"/>
            <w:vAlign w:val="center"/>
            <w:hideMark/>
          </w:tcPr>
          <w:p w14:paraId="0C814ACC" w14:textId="77777777" w:rsidR="00E94B58" w:rsidRPr="00552573" w:rsidRDefault="00E94B58" w:rsidP="00E94B58">
            <w:pPr>
              <w:spacing w:after="0"/>
              <w:ind w:firstLine="0"/>
              <w:jc w:val="left"/>
              <w:rPr>
                <w:rFonts w:cs="Calibri"/>
                <w:sz w:val="20"/>
                <w:szCs w:val="20"/>
              </w:rPr>
            </w:pPr>
            <w:r w:rsidRPr="00552573">
              <w:rPr>
                <w:rFonts w:cs="Calibri"/>
                <w:sz w:val="20"/>
                <w:szCs w:val="20"/>
              </w:rPr>
              <w:t>Specifiche responsabilità</w:t>
            </w:r>
          </w:p>
        </w:tc>
        <w:tc>
          <w:tcPr>
            <w:tcW w:w="1780" w:type="dxa"/>
            <w:tcBorders>
              <w:top w:val="nil"/>
              <w:left w:val="nil"/>
              <w:bottom w:val="single" w:sz="4" w:space="0" w:color="A5AB81"/>
              <w:right w:val="single" w:sz="4" w:space="0" w:color="A5AB81"/>
            </w:tcBorders>
            <w:shd w:val="clear" w:color="auto" w:fill="auto"/>
            <w:vAlign w:val="center"/>
            <w:hideMark/>
          </w:tcPr>
          <w:p w14:paraId="571F39A4" w14:textId="77777777" w:rsidR="00E94B58" w:rsidRPr="00552573" w:rsidRDefault="00E94B58" w:rsidP="00E94B58">
            <w:pPr>
              <w:spacing w:after="0"/>
              <w:ind w:firstLine="0"/>
              <w:jc w:val="center"/>
              <w:rPr>
                <w:rFonts w:cs="Calibri"/>
                <w:sz w:val="20"/>
                <w:szCs w:val="20"/>
              </w:rPr>
            </w:pPr>
            <w:r w:rsidRPr="00552573">
              <w:rPr>
                <w:rFonts w:cs="Calibri"/>
                <w:sz w:val="20"/>
                <w:szCs w:val="20"/>
              </w:rPr>
              <w:t>Risorse stabili</w:t>
            </w:r>
          </w:p>
        </w:tc>
        <w:tc>
          <w:tcPr>
            <w:tcW w:w="3460" w:type="dxa"/>
            <w:tcBorders>
              <w:top w:val="nil"/>
              <w:left w:val="nil"/>
              <w:bottom w:val="single" w:sz="4" w:space="0" w:color="A5AB81"/>
              <w:right w:val="single" w:sz="4" w:space="0" w:color="A5AB81"/>
            </w:tcBorders>
            <w:shd w:val="clear" w:color="auto" w:fill="auto"/>
            <w:vAlign w:val="center"/>
            <w:hideMark/>
          </w:tcPr>
          <w:p w14:paraId="63F337FF" w14:textId="77777777" w:rsidR="00E94B58" w:rsidRPr="00552573" w:rsidRDefault="00E94B58" w:rsidP="00E94B58">
            <w:pPr>
              <w:spacing w:after="0"/>
              <w:ind w:firstLine="0"/>
              <w:jc w:val="center"/>
              <w:rPr>
                <w:rFonts w:cs="Calibri"/>
                <w:sz w:val="20"/>
                <w:szCs w:val="20"/>
              </w:rPr>
            </w:pPr>
            <w:r w:rsidRPr="00552573">
              <w:rPr>
                <w:rFonts w:cs="Calibri"/>
                <w:sz w:val="20"/>
                <w:szCs w:val="20"/>
              </w:rPr>
              <w:t>art. 70-quinquies, c. 1, CCNL 21/05/2018</w:t>
            </w:r>
          </w:p>
        </w:tc>
        <w:tc>
          <w:tcPr>
            <w:tcW w:w="1114" w:type="dxa"/>
            <w:tcBorders>
              <w:top w:val="nil"/>
              <w:left w:val="nil"/>
              <w:bottom w:val="single" w:sz="4" w:space="0" w:color="A5AB81"/>
              <w:right w:val="single" w:sz="4" w:space="0" w:color="A5AB81"/>
            </w:tcBorders>
            <w:shd w:val="clear" w:color="000000" w:fill="EDEEE6"/>
            <w:vAlign w:val="center"/>
            <w:hideMark/>
          </w:tcPr>
          <w:p w14:paraId="04B80F4D" w14:textId="079D8780" w:rsidR="00E94B58" w:rsidRPr="00552573" w:rsidRDefault="00B84A3E" w:rsidP="00E94B58">
            <w:pPr>
              <w:spacing w:after="0"/>
              <w:ind w:firstLine="0"/>
              <w:jc w:val="right"/>
              <w:rPr>
                <w:rFonts w:cs="Calibri"/>
                <w:sz w:val="20"/>
                <w:szCs w:val="20"/>
              </w:rPr>
            </w:pPr>
            <w:r>
              <w:rPr>
                <w:rFonts w:cs="Calibri"/>
                <w:sz w:val="20"/>
                <w:szCs w:val="20"/>
              </w:rPr>
              <w:t>7</w:t>
            </w:r>
            <w:r w:rsidR="00E94B58" w:rsidRPr="00552573">
              <w:rPr>
                <w:rFonts w:cs="Calibri"/>
                <w:sz w:val="20"/>
                <w:szCs w:val="20"/>
              </w:rPr>
              <w:t>.</w:t>
            </w:r>
            <w:r>
              <w:rPr>
                <w:rFonts w:cs="Calibri"/>
                <w:sz w:val="20"/>
                <w:szCs w:val="20"/>
              </w:rPr>
              <w:t>5</w:t>
            </w:r>
            <w:r w:rsidR="00437040">
              <w:rPr>
                <w:rFonts w:cs="Calibri"/>
                <w:sz w:val="20"/>
                <w:szCs w:val="20"/>
              </w:rPr>
              <w:t>00</w:t>
            </w:r>
            <w:r w:rsidR="00E94B58" w:rsidRPr="00552573">
              <w:rPr>
                <w:rFonts w:cs="Calibri"/>
                <w:sz w:val="20"/>
                <w:szCs w:val="20"/>
              </w:rPr>
              <w:t>,</w:t>
            </w:r>
            <w:r w:rsidR="00A56BA2">
              <w:rPr>
                <w:rFonts w:cs="Calibri"/>
                <w:sz w:val="20"/>
                <w:szCs w:val="20"/>
              </w:rPr>
              <w:t>00</w:t>
            </w:r>
          </w:p>
        </w:tc>
      </w:tr>
      <w:tr w:rsidR="00E94B58" w:rsidRPr="00552573" w14:paraId="5EA38F1C" w14:textId="77777777" w:rsidTr="00E94B58">
        <w:trPr>
          <w:trHeight w:val="2460"/>
        </w:trPr>
        <w:tc>
          <w:tcPr>
            <w:tcW w:w="3280" w:type="dxa"/>
            <w:tcBorders>
              <w:top w:val="nil"/>
              <w:left w:val="single" w:sz="4" w:space="0" w:color="A5AB81"/>
              <w:bottom w:val="single" w:sz="4" w:space="0" w:color="A5AB81"/>
              <w:right w:val="single" w:sz="4" w:space="0" w:color="A5AB81"/>
            </w:tcBorders>
            <w:shd w:val="clear" w:color="auto" w:fill="auto"/>
            <w:vAlign w:val="center"/>
            <w:hideMark/>
          </w:tcPr>
          <w:p w14:paraId="54DBBA16" w14:textId="77777777" w:rsidR="00E94B58" w:rsidRPr="00552573" w:rsidRDefault="00E94B58" w:rsidP="00E94B58">
            <w:pPr>
              <w:spacing w:after="0"/>
              <w:ind w:firstLine="0"/>
              <w:jc w:val="left"/>
              <w:rPr>
                <w:rFonts w:cs="Calibri"/>
                <w:sz w:val="20"/>
                <w:szCs w:val="20"/>
              </w:rPr>
            </w:pPr>
            <w:r w:rsidRPr="00552573">
              <w:rPr>
                <w:rFonts w:cs="Calibri"/>
                <w:sz w:val="20"/>
                <w:szCs w:val="20"/>
              </w:rPr>
              <w:t>Specifiche responsabilità personale categorie B, C e D: ufficiale di stato civile e anagrafe, ufficiale elettorale, responsabile dei tributi, archivista informatico, addetto URP, formatore professionale, messo notificatore per funzioni di ufficiale giudiziario, specifiche responsabilità personale protezione civile</w:t>
            </w:r>
          </w:p>
        </w:tc>
        <w:tc>
          <w:tcPr>
            <w:tcW w:w="1780" w:type="dxa"/>
            <w:tcBorders>
              <w:top w:val="nil"/>
              <w:left w:val="nil"/>
              <w:bottom w:val="single" w:sz="4" w:space="0" w:color="A5AB81"/>
              <w:right w:val="single" w:sz="4" w:space="0" w:color="A5AB81"/>
            </w:tcBorders>
            <w:shd w:val="clear" w:color="auto" w:fill="auto"/>
            <w:vAlign w:val="center"/>
            <w:hideMark/>
          </w:tcPr>
          <w:p w14:paraId="0C7EBF54" w14:textId="77777777" w:rsidR="00E94B58" w:rsidRPr="00552573" w:rsidRDefault="00E94B58" w:rsidP="00E94B58">
            <w:pPr>
              <w:spacing w:after="0"/>
              <w:ind w:firstLine="0"/>
              <w:jc w:val="center"/>
              <w:rPr>
                <w:rFonts w:cs="Calibri"/>
                <w:sz w:val="20"/>
                <w:szCs w:val="20"/>
              </w:rPr>
            </w:pPr>
            <w:r w:rsidRPr="00552573">
              <w:rPr>
                <w:rFonts w:cs="Calibri"/>
                <w:sz w:val="20"/>
                <w:szCs w:val="20"/>
              </w:rPr>
              <w:t>Risorse stabili</w:t>
            </w:r>
          </w:p>
        </w:tc>
        <w:tc>
          <w:tcPr>
            <w:tcW w:w="3460" w:type="dxa"/>
            <w:tcBorders>
              <w:top w:val="nil"/>
              <w:left w:val="nil"/>
              <w:bottom w:val="single" w:sz="4" w:space="0" w:color="A5AB81"/>
              <w:right w:val="single" w:sz="4" w:space="0" w:color="A5AB81"/>
            </w:tcBorders>
            <w:shd w:val="clear" w:color="auto" w:fill="auto"/>
            <w:vAlign w:val="center"/>
            <w:hideMark/>
          </w:tcPr>
          <w:p w14:paraId="757EAB1D" w14:textId="77777777" w:rsidR="00E94B58" w:rsidRPr="00552573" w:rsidRDefault="00E94B58" w:rsidP="00E94B58">
            <w:pPr>
              <w:spacing w:after="0"/>
              <w:ind w:firstLine="0"/>
              <w:jc w:val="center"/>
              <w:rPr>
                <w:rFonts w:cs="Calibri"/>
                <w:sz w:val="20"/>
                <w:szCs w:val="20"/>
              </w:rPr>
            </w:pPr>
            <w:r w:rsidRPr="00552573">
              <w:rPr>
                <w:rFonts w:cs="Calibri"/>
                <w:sz w:val="20"/>
                <w:szCs w:val="20"/>
              </w:rPr>
              <w:t>art. 70-quinquies, c. 2, CCNL 21/05/2018</w:t>
            </w:r>
          </w:p>
        </w:tc>
        <w:tc>
          <w:tcPr>
            <w:tcW w:w="1114" w:type="dxa"/>
            <w:tcBorders>
              <w:top w:val="nil"/>
              <w:left w:val="nil"/>
              <w:bottom w:val="single" w:sz="4" w:space="0" w:color="A5AB81"/>
              <w:right w:val="single" w:sz="4" w:space="0" w:color="A5AB81"/>
            </w:tcBorders>
            <w:shd w:val="clear" w:color="000000" w:fill="EDEEE6"/>
            <w:vAlign w:val="center"/>
            <w:hideMark/>
          </w:tcPr>
          <w:p w14:paraId="1777812E" w14:textId="2FF49699" w:rsidR="00E94B58" w:rsidRPr="00552573" w:rsidRDefault="00437040" w:rsidP="00E94B58">
            <w:pPr>
              <w:spacing w:after="0"/>
              <w:ind w:firstLine="0"/>
              <w:jc w:val="right"/>
              <w:rPr>
                <w:rFonts w:cs="Calibri"/>
                <w:sz w:val="20"/>
                <w:szCs w:val="20"/>
              </w:rPr>
            </w:pPr>
            <w:r>
              <w:rPr>
                <w:rFonts w:cs="Calibri"/>
                <w:sz w:val="20"/>
                <w:szCs w:val="20"/>
              </w:rPr>
              <w:t>7</w:t>
            </w:r>
            <w:r w:rsidR="000332DA">
              <w:rPr>
                <w:rFonts w:cs="Calibri"/>
                <w:sz w:val="20"/>
                <w:szCs w:val="20"/>
              </w:rPr>
              <w:t>00</w:t>
            </w:r>
            <w:r w:rsidR="00E94B58" w:rsidRPr="00552573">
              <w:rPr>
                <w:rFonts w:cs="Calibri"/>
                <w:sz w:val="20"/>
                <w:szCs w:val="20"/>
              </w:rPr>
              <w:t>,</w:t>
            </w:r>
            <w:r w:rsidR="00A56BA2">
              <w:rPr>
                <w:rFonts w:cs="Calibri"/>
                <w:sz w:val="20"/>
                <w:szCs w:val="20"/>
              </w:rPr>
              <w:t>00</w:t>
            </w:r>
          </w:p>
        </w:tc>
      </w:tr>
      <w:tr w:rsidR="006334CF" w:rsidRPr="00552573" w14:paraId="35D137A6" w14:textId="77777777" w:rsidTr="00E94B58">
        <w:trPr>
          <w:trHeight w:val="389"/>
        </w:trPr>
        <w:tc>
          <w:tcPr>
            <w:tcW w:w="3280" w:type="dxa"/>
            <w:tcBorders>
              <w:top w:val="nil"/>
              <w:left w:val="single" w:sz="4" w:space="0" w:color="A5AB81"/>
              <w:bottom w:val="single" w:sz="4" w:space="0" w:color="A5AB81"/>
              <w:right w:val="single" w:sz="4" w:space="0" w:color="A5AB81"/>
            </w:tcBorders>
            <w:shd w:val="clear" w:color="auto" w:fill="auto"/>
            <w:vAlign w:val="center"/>
          </w:tcPr>
          <w:p w14:paraId="34FC2F60" w14:textId="4ED7797A" w:rsidR="006334CF" w:rsidRPr="00552573" w:rsidRDefault="006334CF" w:rsidP="00E94B58">
            <w:pPr>
              <w:spacing w:after="0"/>
              <w:ind w:firstLine="0"/>
              <w:jc w:val="left"/>
              <w:rPr>
                <w:rFonts w:cs="Calibri"/>
                <w:sz w:val="20"/>
                <w:szCs w:val="20"/>
              </w:rPr>
            </w:pPr>
            <w:r w:rsidRPr="00552573">
              <w:rPr>
                <w:rFonts w:cs="Calibri"/>
                <w:sz w:val="20"/>
                <w:szCs w:val="20"/>
              </w:rPr>
              <w:t>Progressioni economiche 20</w:t>
            </w:r>
            <w:r w:rsidR="002C10D6">
              <w:rPr>
                <w:rFonts w:cs="Calibri"/>
                <w:sz w:val="20"/>
                <w:szCs w:val="20"/>
              </w:rPr>
              <w:t>2</w:t>
            </w:r>
            <w:r w:rsidR="000332DA">
              <w:rPr>
                <w:rFonts w:cs="Calibri"/>
                <w:sz w:val="20"/>
                <w:szCs w:val="20"/>
              </w:rPr>
              <w:t>1</w:t>
            </w:r>
            <w:r w:rsidRPr="00552573">
              <w:rPr>
                <w:rFonts w:cs="Calibri"/>
                <w:sz w:val="20"/>
                <w:szCs w:val="20"/>
              </w:rPr>
              <w:t xml:space="preserve"> a partire dal 01/</w:t>
            </w:r>
            <w:r w:rsidR="002C10D6">
              <w:rPr>
                <w:rFonts w:cs="Calibri"/>
                <w:sz w:val="20"/>
                <w:szCs w:val="20"/>
              </w:rPr>
              <w:t>01</w:t>
            </w:r>
            <w:r w:rsidRPr="00552573">
              <w:rPr>
                <w:rFonts w:cs="Calibri"/>
                <w:sz w:val="20"/>
                <w:szCs w:val="20"/>
              </w:rPr>
              <w:t>/20</w:t>
            </w:r>
            <w:r w:rsidR="002C10D6">
              <w:rPr>
                <w:rFonts w:cs="Calibri"/>
                <w:sz w:val="20"/>
                <w:szCs w:val="20"/>
              </w:rPr>
              <w:t>2</w:t>
            </w:r>
            <w:r w:rsidR="000332DA">
              <w:rPr>
                <w:rFonts w:cs="Calibri"/>
                <w:sz w:val="20"/>
                <w:szCs w:val="20"/>
              </w:rPr>
              <w:t>1</w:t>
            </w:r>
          </w:p>
        </w:tc>
        <w:tc>
          <w:tcPr>
            <w:tcW w:w="1780" w:type="dxa"/>
            <w:tcBorders>
              <w:top w:val="nil"/>
              <w:left w:val="nil"/>
              <w:bottom w:val="single" w:sz="4" w:space="0" w:color="A5AB81"/>
              <w:right w:val="single" w:sz="4" w:space="0" w:color="A5AB81"/>
            </w:tcBorders>
            <w:shd w:val="clear" w:color="auto" w:fill="auto"/>
            <w:vAlign w:val="center"/>
          </w:tcPr>
          <w:p w14:paraId="49B251BD" w14:textId="77777777" w:rsidR="006334CF" w:rsidRPr="00552573" w:rsidRDefault="006334CF" w:rsidP="00E94B58">
            <w:pPr>
              <w:spacing w:after="0"/>
              <w:ind w:firstLine="0"/>
              <w:jc w:val="center"/>
              <w:rPr>
                <w:rFonts w:cs="Calibri"/>
                <w:sz w:val="20"/>
                <w:szCs w:val="20"/>
              </w:rPr>
            </w:pPr>
            <w:r w:rsidRPr="00552573">
              <w:rPr>
                <w:rFonts w:cs="Calibri"/>
                <w:sz w:val="20"/>
                <w:szCs w:val="20"/>
              </w:rPr>
              <w:t>Risorse stabili</w:t>
            </w:r>
          </w:p>
        </w:tc>
        <w:tc>
          <w:tcPr>
            <w:tcW w:w="3460" w:type="dxa"/>
            <w:tcBorders>
              <w:top w:val="nil"/>
              <w:left w:val="nil"/>
              <w:bottom w:val="single" w:sz="4" w:space="0" w:color="A5AB81"/>
              <w:right w:val="single" w:sz="4" w:space="0" w:color="A5AB81"/>
            </w:tcBorders>
            <w:shd w:val="clear" w:color="auto" w:fill="auto"/>
            <w:vAlign w:val="center"/>
          </w:tcPr>
          <w:p w14:paraId="58F68DA9" w14:textId="77777777" w:rsidR="006334CF" w:rsidRPr="00552573" w:rsidRDefault="006334CF" w:rsidP="00E94B58">
            <w:pPr>
              <w:spacing w:after="0"/>
              <w:ind w:firstLine="0"/>
              <w:jc w:val="center"/>
              <w:rPr>
                <w:rFonts w:cs="Calibri"/>
                <w:sz w:val="20"/>
                <w:szCs w:val="20"/>
              </w:rPr>
            </w:pPr>
            <w:r w:rsidRPr="00552573">
              <w:rPr>
                <w:rFonts w:cs="Calibri"/>
                <w:sz w:val="20"/>
                <w:szCs w:val="20"/>
              </w:rPr>
              <w:t>art. 56-quinquies CCNL 21/05/2018</w:t>
            </w:r>
          </w:p>
        </w:tc>
        <w:tc>
          <w:tcPr>
            <w:tcW w:w="1114" w:type="dxa"/>
            <w:tcBorders>
              <w:top w:val="nil"/>
              <w:left w:val="nil"/>
              <w:bottom w:val="single" w:sz="4" w:space="0" w:color="A5AB81"/>
              <w:right w:val="single" w:sz="4" w:space="0" w:color="A5AB81"/>
            </w:tcBorders>
            <w:shd w:val="clear" w:color="000000" w:fill="EDEEE6"/>
            <w:vAlign w:val="center"/>
          </w:tcPr>
          <w:p w14:paraId="05A5699C" w14:textId="7A152967" w:rsidR="006334CF" w:rsidRPr="00552573" w:rsidRDefault="00437040" w:rsidP="00E94B58">
            <w:pPr>
              <w:spacing w:after="0"/>
              <w:ind w:firstLine="0"/>
              <w:jc w:val="right"/>
              <w:rPr>
                <w:rFonts w:cs="Calibri"/>
                <w:sz w:val="20"/>
                <w:szCs w:val="20"/>
              </w:rPr>
            </w:pPr>
            <w:r>
              <w:rPr>
                <w:rFonts w:cs="Calibri"/>
                <w:sz w:val="20"/>
                <w:szCs w:val="20"/>
              </w:rPr>
              <w:t>1</w:t>
            </w:r>
            <w:r w:rsidR="002C10D6">
              <w:rPr>
                <w:rFonts w:cs="Calibri"/>
                <w:sz w:val="20"/>
                <w:szCs w:val="20"/>
              </w:rPr>
              <w:t>.</w:t>
            </w:r>
            <w:r>
              <w:rPr>
                <w:rFonts w:cs="Calibri"/>
                <w:sz w:val="20"/>
                <w:szCs w:val="20"/>
              </w:rPr>
              <w:t>086</w:t>
            </w:r>
            <w:r w:rsidR="00763957">
              <w:rPr>
                <w:rFonts w:cs="Calibri"/>
                <w:sz w:val="20"/>
                <w:szCs w:val="20"/>
              </w:rPr>
              <w:t>,</w:t>
            </w:r>
            <w:r>
              <w:rPr>
                <w:rFonts w:cs="Calibri"/>
                <w:sz w:val="20"/>
                <w:szCs w:val="20"/>
              </w:rPr>
              <w:t>44</w:t>
            </w:r>
          </w:p>
        </w:tc>
      </w:tr>
      <w:tr w:rsidR="00E94B58" w:rsidRPr="00552573" w14:paraId="2BDC8B22" w14:textId="77777777" w:rsidTr="00E94B58">
        <w:trPr>
          <w:trHeight w:val="540"/>
        </w:trPr>
        <w:tc>
          <w:tcPr>
            <w:tcW w:w="3280" w:type="dxa"/>
            <w:tcBorders>
              <w:top w:val="single" w:sz="4" w:space="0" w:color="A5AB81"/>
              <w:left w:val="single" w:sz="4" w:space="0" w:color="A5AB81"/>
              <w:bottom w:val="single" w:sz="4" w:space="0" w:color="A5AB81"/>
              <w:right w:val="nil"/>
            </w:tcBorders>
            <w:shd w:val="clear" w:color="000000" w:fill="C9CDB3"/>
            <w:vAlign w:val="center"/>
            <w:hideMark/>
          </w:tcPr>
          <w:p w14:paraId="3650BB10" w14:textId="77777777" w:rsidR="00E94B58" w:rsidRPr="00552573" w:rsidRDefault="00E94B58" w:rsidP="00E94B58">
            <w:pPr>
              <w:spacing w:after="0"/>
              <w:ind w:firstLine="0"/>
              <w:jc w:val="left"/>
              <w:rPr>
                <w:rFonts w:ascii="Arial" w:hAnsi="Arial" w:cs="Arial"/>
                <w:b/>
                <w:bCs/>
                <w:sz w:val="20"/>
                <w:szCs w:val="20"/>
              </w:rPr>
            </w:pPr>
            <w:r w:rsidRPr="00552573">
              <w:rPr>
                <w:rFonts w:ascii="Arial" w:hAnsi="Arial" w:cs="Arial"/>
                <w:b/>
                <w:bCs/>
                <w:sz w:val="20"/>
                <w:szCs w:val="20"/>
              </w:rPr>
              <w:t>TOTALE</w:t>
            </w:r>
          </w:p>
        </w:tc>
        <w:tc>
          <w:tcPr>
            <w:tcW w:w="1780" w:type="dxa"/>
            <w:tcBorders>
              <w:top w:val="single" w:sz="4" w:space="0" w:color="A5AB81"/>
              <w:left w:val="nil"/>
              <w:bottom w:val="single" w:sz="4" w:space="0" w:color="A5AB81"/>
              <w:right w:val="nil"/>
            </w:tcBorders>
            <w:shd w:val="clear" w:color="000000" w:fill="C9CDB3"/>
            <w:vAlign w:val="center"/>
            <w:hideMark/>
          </w:tcPr>
          <w:p w14:paraId="522533E5" w14:textId="77777777" w:rsidR="00E94B58" w:rsidRPr="00552573" w:rsidRDefault="00E94B58" w:rsidP="00E94B58">
            <w:pPr>
              <w:spacing w:after="0"/>
              <w:ind w:firstLine="0"/>
              <w:jc w:val="left"/>
              <w:rPr>
                <w:rFonts w:ascii="Arial" w:hAnsi="Arial" w:cs="Arial"/>
                <w:b/>
                <w:bCs/>
                <w:sz w:val="20"/>
                <w:szCs w:val="20"/>
              </w:rPr>
            </w:pPr>
            <w:r w:rsidRPr="00552573">
              <w:rPr>
                <w:rFonts w:ascii="Arial" w:hAnsi="Arial" w:cs="Arial"/>
                <w:b/>
                <w:bCs/>
                <w:sz w:val="20"/>
                <w:szCs w:val="20"/>
              </w:rPr>
              <w:t> </w:t>
            </w:r>
          </w:p>
        </w:tc>
        <w:tc>
          <w:tcPr>
            <w:tcW w:w="3460" w:type="dxa"/>
            <w:tcBorders>
              <w:top w:val="single" w:sz="4" w:space="0" w:color="A5AB81"/>
              <w:left w:val="nil"/>
              <w:bottom w:val="single" w:sz="4" w:space="0" w:color="A5AB81"/>
              <w:right w:val="single" w:sz="4" w:space="0" w:color="A5AB81"/>
            </w:tcBorders>
            <w:shd w:val="clear" w:color="000000" w:fill="C9CDB3"/>
            <w:vAlign w:val="center"/>
            <w:hideMark/>
          </w:tcPr>
          <w:p w14:paraId="7844C549" w14:textId="77777777" w:rsidR="00E94B58" w:rsidRPr="00552573" w:rsidRDefault="00E94B58" w:rsidP="00E94B58">
            <w:pPr>
              <w:spacing w:after="0"/>
              <w:ind w:firstLine="0"/>
              <w:jc w:val="left"/>
              <w:rPr>
                <w:rFonts w:ascii="Arial" w:hAnsi="Arial" w:cs="Arial"/>
                <w:b/>
                <w:bCs/>
                <w:sz w:val="20"/>
                <w:szCs w:val="20"/>
              </w:rPr>
            </w:pPr>
            <w:r w:rsidRPr="00552573">
              <w:rPr>
                <w:rFonts w:ascii="Arial" w:hAnsi="Arial" w:cs="Arial"/>
                <w:b/>
                <w:bCs/>
                <w:sz w:val="20"/>
                <w:szCs w:val="20"/>
              </w:rPr>
              <w:t> </w:t>
            </w:r>
          </w:p>
        </w:tc>
        <w:tc>
          <w:tcPr>
            <w:tcW w:w="1114" w:type="dxa"/>
            <w:tcBorders>
              <w:top w:val="single" w:sz="4" w:space="0" w:color="A5AB81"/>
              <w:left w:val="nil"/>
              <w:bottom w:val="single" w:sz="4" w:space="0" w:color="A5AB81"/>
              <w:right w:val="single" w:sz="4" w:space="0" w:color="A5AB81"/>
            </w:tcBorders>
            <w:shd w:val="clear" w:color="000000" w:fill="C9CDB3"/>
            <w:vAlign w:val="center"/>
            <w:hideMark/>
          </w:tcPr>
          <w:p w14:paraId="01516D58" w14:textId="781E0406" w:rsidR="00E94B58" w:rsidRPr="00552573" w:rsidRDefault="006334CF" w:rsidP="00E94B58">
            <w:pPr>
              <w:spacing w:after="0"/>
              <w:ind w:firstLine="0"/>
              <w:jc w:val="right"/>
              <w:rPr>
                <w:rFonts w:ascii="Arial" w:hAnsi="Arial" w:cs="Arial"/>
                <w:b/>
                <w:bCs/>
                <w:sz w:val="20"/>
                <w:szCs w:val="20"/>
              </w:rPr>
            </w:pPr>
            <w:r w:rsidRPr="00552573">
              <w:rPr>
                <w:rFonts w:ascii="Arial" w:hAnsi="Arial" w:cs="Arial"/>
                <w:b/>
                <w:bCs/>
                <w:sz w:val="20"/>
                <w:szCs w:val="20"/>
              </w:rPr>
              <w:t>1</w:t>
            </w:r>
            <w:r w:rsidR="00437040">
              <w:rPr>
                <w:rFonts w:ascii="Arial" w:hAnsi="Arial" w:cs="Arial"/>
                <w:b/>
                <w:bCs/>
                <w:sz w:val="20"/>
                <w:szCs w:val="20"/>
              </w:rPr>
              <w:t>0</w:t>
            </w:r>
            <w:r w:rsidRPr="00552573">
              <w:rPr>
                <w:rFonts w:ascii="Arial" w:hAnsi="Arial" w:cs="Arial"/>
                <w:b/>
                <w:bCs/>
                <w:sz w:val="20"/>
                <w:szCs w:val="20"/>
              </w:rPr>
              <w:t>.</w:t>
            </w:r>
            <w:r w:rsidR="00437040">
              <w:rPr>
                <w:rFonts w:ascii="Arial" w:hAnsi="Arial" w:cs="Arial"/>
                <w:b/>
                <w:bCs/>
                <w:sz w:val="20"/>
                <w:szCs w:val="20"/>
              </w:rPr>
              <w:t>786</w:t>
            </w:r>
            <w:r w:rsidRPr="00552573">
              <w:rPr>
                <w:rFonts w:ascii="Arial" w:hAnsi="Arial" w:cs="Arial"/>
                <w:b/>
                <w:bCs/>
                <w:sz w:val="20"/>
                <w:szCs w:val="20"/>
              </w:rPr>
              <w:t>,</w:t>
            </w:r>
            <w:r w:rsidR="00437040">
              <w:rPr>
                <w:rFonts w:ascii="Arial" w:hAnsi="Arial" w:cs="Arial"/>
                <w:b/>
                <w:bCs/>
                <w:sz w:val="20"/>
                <w:szCs w:val="20"/>
              </w:rPr>
              <w:t>44</w:t>
            </w:r>
          </w:p>
        </w:tc>
      </w:tr>
      <w:tr w:rsidR="00E94B58" w:rsidRPr="00E94B58" w14:paraId="64D15DC1" w14:textId="77777777" w:rsidTr="00E94B58">
        <w:trPr>
          <w:trHeight w:val="645"/>
        </w:trPr>
        <w:tc>
          <w:tcPr>
            <w:tcW w:w="8520" w:type="dxa"/>
            <w:gridSpan w:val="3"/>
            <w:tcBorders>
              <w:top w:val="single" w:sz="4" w:space="0" w:color="A5AB81"/>
              <w:left w:val="single" w:sz="4" w:space="0" w:color="A5AB81"/>
              <w:bottom w:val="single" w:sz="4" w:space="0" w:color="A5AB81"/>
              <w:right w:val="single" w:sz="4" w:space="0" w:color="A5AB81"/>
            </w:tcBorders>
            <w:shd w:val="clear" w:color="000000" w:fill="EDEEE6"/>
            <w:vAlign w:val="center"/>
            <w:hideMark/>
          </w:tcPr>
          <w:p w14:paraId="46D259BD" w14:textId="77777777" w:rsidR="00E94B58" w:rsidRPr="00552573" w:rsidRDefault="00E94B58" w:rsidP="00E94B58">
            <w:pPr>
              <w:spacing w:after="0"/>
              <w:ind w:firstLine="0"/>
              <w:jc w:val="right"/>
              <w:rPr>
                <w:rFonts w:ascii="Arial" w:hAnsi="Arial" w:cs="Arial"/>
                <w:b/>
                <w:bCs/>
                <w:sz w:val="20"/>
                <w:szCs w:val="20"/>
              </w:rPr>
            </w:pPr>
            <w:r w:rsidRPr="00552573">
              <w:rPr>
                <w:rFonts w:ascii="Arial" w:hAnsi="Arial" w:cs="Arial"/>
                <w:b/>
                <w:bCs/>
                <w:sz w:val="20"/>
                <w:szCs w:val="20"/>
              </w:rPr>
              <w:t>Eventuali risorse stabili residue</w:t>
            </w:r>
          </w:p>
        </w:tc>
        <w:tc>
          <w:tcPr>
            <w:tcW w:w="1114" w:type="dxa"/>
            <w:tcBorders>
              <w:top w:val="nil"/>
              <w:left w:val="nil"/>
              <w:bottom w:val="single" w:sz="4" w:space="0" w:color="A5AB81"/>
              <w:right w:val="single" w:sz="4" w:space="0" w:color="A5AB81"/>
            </w:tcBorders>
            <w:shd w:val="clear" w:color="000000" w:fill="EDEEE6"/>
            <w:vAlign w:val="center"/>
            <w:hideMark/>
          </w:tcPr>
          <w:p w14:paraId="0EC98A75" w14:textId="787BACC0" w:rsidR="00E94B58" w:rsidRPr="00E94B58" w:rsidRDefault="00437040" w:rsidP="00E94B58">
            <w:pPr>
              <w:spacing w:after="0"/>
              <w:ind w:firstLine="0"/>
              <w:jc w:val="right"/>
              <w:rPr>
                <w:rFonts w:ascii="Arial" w:hAnsi="Arial" w:cs="Arial"/>
                <w:b/>
                <w:bCs/>
                <w:sz w:val="20"/>
                <w:szCs w:val="20"/>
              </w:rPr>
            </w:pPr>
            <w:r>
              <w:rPr>
                <w:rFonts w:ascii="Arial" w:hAnsi="Arial" w:cs="Arial"/>
                <w:b/>
                <w:bCs/>
                <w:sz w:val="20"/>
                <w:szCs w:val="20"/>
              </w:rPr>
              <w:t>5</w:t>
            </w:r>
            <w:r w:rsidR="00D6402B" w:rsidRPr="00552573">
              <w:rPr>
                <w:rFonts w:ascii="Arial" w:hAnsi="Arial" w:cs="Arial"/>
                <w:b/>
                <w:bCs/>
                <w:sz w:val="20"/>
                <w:szCs w:val="20"/>
              </w:rPr>
              <w:t>.</w:t>
            </w:r>
            <w:r>
              <w:rPr>
                <w:rFonts w:ascii="Arial" w:hAnsi="Arial" w:cs="Arial"/>
                <w:b/>
                <w:bCs/>
                <w:sz w:val="20"/>
                <w:szCs w:val="20"/>
              </w:rPr>
              <w:t>661</w:t>
            </w:r>
            <w:r w:rsidR="00D6402B" w:rsidRPr="00552573">
              <w:rPr>
                <w:rFonts w:ascii="Arial" w:hAnsi="Arial" w:cs="Arial"/>
                <w:b/>
                <w:bCs/>
                <w:sz w:val="20"/>
                <w:szCs w:val="20"/>
              </w:rPr>
              <w:t>,</w:t>
            </w:r>
            <w:r>
              <w:rPr>
                <w:rFonts w:ascii="Arial" w:hAnsi="Arial" w:cs="Arial"/>
                <w:b/>
                <w:bCs/>
                <w:sz w:val="20"/>
                <w:szCs w:val="20"/>
              </w:rPr>
              <w:t>98</w:t>
            </w:r>
          </w:p>
        </w:tc>
      </w:tr>
    </w:tbl>
    <w:p w14:paraId="4F06983E" w14:textId="77777777" w:rsidR="00E94B58" w:rsidRDefault="00E94B58" w:rsidP="007F5D4F">
      <w:pPr>
        <w:autoSpaceDE w:val="0"/>
        <w:autoSpaceDN w:val="0"/>
        <w:adjustRightInd w:val="0"/>
        <w:spacing w:after="0" w:line="320" w:lineRule="exact"/>
        <w:ind w:firstLine="0"/>
        <w:rPr>
          <w:rFonts w:cs="Calibri"/>
          <w:sz w:val="24"/>
        </w:rPr>
      </w:pPr>
    </w:p>
    <w:p w14:paraId="4B0B6847" w14:textId="77777777" w:rsidR="00661767" w:rsidRPr="00F8238B" w:rsidRDefault="00661767" w:rsidP="007F5D4F">
      <w:pPr>
        <w:autoSpaceDE w:val="0"/>
        <w:autoSpaceDN w:val="0"/>
        <w:adjustRightInd w:val="0"/>
        <w:spacing w:after="0" w:line="320" w:lineRule="exact"/>
        <w:ind w:firstLine="0"/>
        <w:rPr>
          <w:rFonts w:cs="Calibri"/>
          <w:b/>
          <w:bCs/>
          <w:sz w:val="24"/>
        </w:rPr>
      </w:pPr>
      <w:r w:rsidRPr="00F8238B">
        <w:rPr>
          <w:rFonts w:cs="Calibri"/>
          <w:b/>
          <w:bCs/>
          <w:sz w:val="24"/>
        </w:rPr>
        <w:t>Sezione III - (eventuali) Destinazioni ancora da regolare</w:t>
      </w:r>
    </w:p>
    <w:p w14:paraId="0FAC38E6" w14:textId="548100A0" w:rsidR="008127BD" w:rsidRDefault="008127BD" w:rsidP="008127BD">
      <w:pPr>
        <w:autoSpaceDE w:val="0"/>
        <w:autoSpaceDN w:val="0"/>
        <w:adjustRightInd w:val="0"/>
        <w:spacing w:after="0" w:line="320" w:lineRule="exact"/>
        <w:ind w:firstLine="0"/>
        <w:rPr>
          <w:rFonts w:cs="Calibri"/>
          <w:sz w:val="24"/>
        </w:rPr>
      </w:pPr>
      <w:r>
        <w:rPr>
          <w:rFonts w:cs="Calibri"/>
          <w:sz w:val="24"/>
        </w:rPr>
        <w:t xml:space="preserve">Si dà atto che le risorse stabili residue, pari a € </w:t>
      </w:r>
      <w:r w:rsidR="00437040">
        <w:rPr>
          <w:rFonts w:cs="Calibri"/>
          <w:sz w:val="24"/>
        </w:rPr>
        <w:t>5</w:t>
      </w:r>
      <w:r>
        <w:rPr>
          <w:rFonts w:cs="Calibri"/>
          <w:sz w:val="24"/>
        </w:rPr>
        <w:t>.</w:t>
      </w:r>
      <w:r w:rsidR="00437040">
        <w:rPr>
          <w:rFonts w:cs="Calibri"/>
          <w:sz w:val="24"/>
        </w:rPr>
        <w:t>661</w:t>
      </w:r>
      <w:r>
        <w:rPr>
          <w:rFonts w:cs="Calibri"/>
          <w:sz w:val="24"/>
        </w:rPr>
        <w:t>,</w:t>
      </w:r>
      <w:r w:rsidR="00437040">
        <w:rPr>
          <w:rFonts w:cs="Calibri"/>
          <w:sz w:val="24"/>
        </w:rPr>
        <w:t>98</w:t>
      </w:r>
      <w:r w:rsidR="002358B3">
        <w:rPr>
          <w:rFonts w:cs="Calibri"/>
          <w:sz w:val="24"/>
        </w:rPr>
        <w:t xml:space="preserve">, </w:t>
      </w:r>
      <w:r>
        <w:rPr>
          <w:rFonts w:cs="Calibri"/>
          <w:sz w:val="24"/>
        </w:rPr>
        <w:t xml:space="preserve">aggiunte alle risorse variabili disponibili per la contrattazione, pari a € </w:t>
      </w:r>
      <w:r w:rsidR="00437040">
        <w:rPr>
          <w:rFonts w:cs="Calibri"/>
          <w:sz w:val="24"/>
        </w:rPr>
        <w:t>1</w:t>
      </w:r>
      <w:r w:rsidR="002358B3">
        <w:rPr>
          <w:rFonts w:cs="Calibri"/>
          <w:sz w:val="24"/>
        </w:rPr>
        <w:t>.</w:t>
      </w:r>
      <w:r w:rsidR="0097352B">
        <w:rPr>
          <w:rFonts w:cs="Calibri"/>
          <w:sz w:val="24"/>
        </w:rPr>
        <w:t>54</w:t>
      </w:r>
      <w:r w:rsidR="00437040">
        <w:rPr>
          <w:rFonts w:cs="Calibri"/>
          <w:sz w:val="24"/>
        </w:rPr>
        <w:t>0</w:t>
      </w:r>
      <w:r w:rsidR="002358B3">
        <w:rPr>
          <w:rFonts w:cs="Calibri"/>
          <w:sz w:val="24"/>
        </w:rPr>
        <w:t>,</w:t>
      </w:r>
      <w:r w:rsidR="00437040">
        <w:rPr>
          <w:rFonts w:cs="Calibri"/>
          <w:sz w:val="24"/>
        </w:rPr>
        <w:t>04</w:t>
      </w:r>
      <w:r>
        <w:rPr>
          <w:rFonts w:cs="Calibri"/>
          <w:sz w:val="24"/>
        </w:rPr>
        <w:t xml:space="preserve">, per un totale di € </w:t>
      </w:r>
      <w:r w:rsidR="0097352B">
        <w:rPr>
          <w:rFonts w:cs="Calibri"/>
          <w:sz w:val="24"/>
        </w:rPr>
        <w:t>7</w:t>
      </w:r>
      <w:r w:rsidR="002358B3">
        <w:rPr>
          <w:rFonts w:cs="Calibri"/>
          <w:sz w:val="24"/>
        </w:rPr>
        <w:t>.</w:t>
      </w:r>
      <w:r w:rsidR="00437040">
        <w:rPr>
          <w:rFonts w:cs="Calibri"/>
          <w:sz w:val="24"/>
        </w:rPr>
        <w:t>2</w:t>
      </w:r>
      <w:r w:rsidR="0097352B">
        <w:rPr>
          <w:rFonts w:cs="Calibri"/>
          <w:sz w:val="24"/>
        </w:rPr>
        <w:t>02</w:t>
      </w:r>
      <w:r w:rsidR="002358B3">
        <w:rPr>
          <w:rFonts w:cs="Calibri"/>
          <w:sz w:val="24"/>
        </w:rPr>
        <w:t>,</w:t>
      </w:r>
      <w:r w:rsidR="00437040">
        <w:rPr>
          <w:rFonts w:cs="Calibri"/>
          <w:sz w:val="24"/>
        </w:rPr>
        <w:t>0</w:t>
      </w:r>
      <w:r w:rsidR="000332DA">
        <w:rPr>
          <w:rFonts w:cs="Calibri"/>
          <w:sz w:val="24"/>
        </w:rPr>
        <w:t>2</w:t>
      </w:r>
      <w:r>
        <w:rPr>
          <w:rFonts w:cs="Calibri"/>
          <w:sz w:val="24"/>
        </w:rPr>
        <w:t xml:space="preserve">, verranno utilizzate ai fini della performance dei dipendenti e distribuiti in base alle schede di valutazione, </w:t>
      </w:r>
      <w:r w:rsidR="000332DA">
        <w:rPr>
          <w:rFonts w:cs="Calibri"/>
          <w:sz w:val="24"/>
        </w:rPr>
        <w:t xml:space="preserve">e ai progetti per la produttività approvati dalla Giunta, </w:t>
      </w:r>
      <w:r>
        <w:rPr>
          <w:rFonts w:cs="Calibri"/>
          <w:sz w:val="24"/>
        </w:rPr>
        <w:t>alla fine del ciclo della performance 202</w:t>
      </w:r>
      <w:r w:rsidR="000332DA">
        <w:rPr>
          <w:rFonts w:cs="Calibri"/>
          <w:sz w:val="24"/>
        </w:rPr>
        <w:t>1</w:t>
      </w:r>
      <w:r>
        <w:rPr>
          <w:rFonts w:cs="Calibri"/>
          <w:sz w:val="24"/>
        </w:rPr>
        <w:t>.</w:t>
      </w:r>
      <w:r w:rsidR="002358B3">
        <w:rPr>
          <w:rFonts w:cs="Calibri"/>
          <w:sz w:val="24"/>
        </w:rPr>
        <w:t xml:space="preserve"> Il corretto ammontare delle risorse a disposizione per la performance 202</w:t>
      </w:r>
      <w:r w:rsidR="000332DA">
        <w:rPr>
          <w:rFonts w:cs="Calibri"/>
          <w:sz w:val="24"/>
        </w:rPr>
        <w:t>1</w:t>
      </w:r>
      <w:r w:rsidR="002358B3">
        <w:rPr>
          <w:rFonts w:cs="Calibri"/>
          <w:sz w:val="24"/>
        </w:rPr>
        <w:t>, verrà stabilito successivamente alla definizione delle somme necessarie per le PEO 202</w:t>
      </w:r>
      <w:r w:rsidR="000332DA">
        <w:rPr>
          <w:rFonts w:cs="Calibri"/>
          <w:sz w:val="24"/>
        </w:rPr>
        <w:t>1</w:t>
      </w:r>
      <w:r w:rsidR="002358B3">
        <w:rPr>
          <w:rFonts w:cs="Calibri"/>
          <w:sz w:val="24"/>
        </w:rPr>
        <w:t>.</w:t>
      </w:r>
    </w:p>
    <w:p w14:paraId="5D0F7F82" w14:textId="77777777" w:rsidR="002358B3" w:rsidRDefault="002358B3" w:rsidP="008127BD">
      <w:pPr>
        <w:autoSpaceDE w:val="0"/>
        <w:autoSpaceDN w:val="0"/>
        <w:adjustRightInd w:val="0"/>
        <w:spacing w:after="0" w:line="320" w:lineRule="exact"/>
        <w:ind w:firstLine="0"/>
        <w:rPr>
          <w:rFonts w:cs="Calibri"/>
          <w:sz w:val="24"/>
        </w:rPr>
      </w:pPr>
    </w:p>
    <w:p w14:paraId="369B81A8" w14:textId="77777777" w:rsidR="00661767" w:rsidRPr="00F8238B" w:rsidRDefault="00661767" w:rsidP="007F5D4F">
      <w:pPr>
        <w:autoSpaceDE w:val="0"/>
        <w:autoSpaceDN w:val="0"/>
        <w:adjustRightInd w:val="0"/>
        <w:spacing w:after="0" w:line="320" w:lineRule="exact"/>
        <w:ind w:firstLine="0"/>
        <w:rPr>
          <w:rFonts w:cs="Calibri"/>
          <w:b/>
          <w:bCs/>
          <w:sz w:val="24"/>
        </w:rPr>
      </w:pPr>
      <w:r w:rsidRPr="00F8238B">
        <w:rPr>
          <w:rFonts w:cs="Calibri"/>
          <w:b/>
          <w:bCs/>
          <w:sz w:val="24"/>
        </w:rPr>
        <w:t>Sezione IV - Sintesi della definizione delle poste di destinazione del Fondo per la contrattazione</w:t>
      </w:r>
      <w:r w:rsidR="00CF19C8" w:rsidRPr="00F8238B">
        <w:rPr>
          <w:rFonts w:cs="Calibri"/>
          <w:b/>
          <w:bCs/>
          <w:sz w:val="24"/>
        </w:rPr>
        <w:t xml:space="preserve"> </w:t>
      </w:r>
      <w:r w:rsidRPr="00F8238B">
        <w:rPr>
          <w:rFonts w:cs="Calibri"/>
          <w:b/>
          <w:bCs/>
          <w:sz w:val="24"/>
        </w:rPr>
        <w:t>integrativa sottoposto a certificazione</w:t>
      </w:r>
    </w:p>
    <w:p w14:paraId="06C9E54C" w14:textId="77777777" w:rsidR="00661767" w:rsidRPr="00F8238B" w:rsidRDefault="00661767" w:rsidP="007F5D4F">
      <w:pPr>
        <w:autoSpaceDE w:val="0"/>
        <w:autoSpaceDN w:val="0"/>
        <w:adjustRightInd w:val="0"/>
        <w:spacing w:after="0" w:line="320" w:lineRule="exact"/>
        <w:ind w:firstLine="0"/>
        <w:rPr>
          <w:rFonts w:cs="Calibri"/>
          <w:sz w:val="24"/>
        </w:rPr>
      </w:pPr>
      <w:r w:rsidRPr="00F8238B">
        <w:rPr>
          <w:rFonts w:cs="Calibri"/>
          <w:sz w:val="24"/>
        </w:rPr>
        <w:t>Parte non pertinente allo specifico accordo illustrato</w:t>
      </w:r>
    </w:p>
    <w:p w14:paraId="0A6E513B" w14:textId="77777777" w:rsidR="00661767" w:rsidRPr="00F8238B" w:rsidRDefault="00661767" w:rsidP="007F5D4F">
      <w:pPr>
        <w:autoSpaceDE w:val="0"/>
        <w:autoSpaceDN w:val="0"/>
        <w:adjustRightInd w:val="0"/>
        <w:spacing w:after="0" w:line="320" w:lineRule="exact"/>
        <w:ind w:firstLine="0"/>
        <w:rPr>
          <w:rFonts w:cs="Calibri"/>
          <w:b/>
          <w:bCs/>
          <w:sz w:val="24"/>
        </w:rPr>
      </w:pPr>
    </w:p>
    <w:p w14:paraId="452EF5E3" w14:textId="77777777" w:rsidR="00661767" w:rsidRPr="00F8238B" w:rsidRDefault="00661767" w:rsidP="007F5D4F">
      <w:pPr>
        <w:autoSpaceDE w:val="0"/>
        <w:autoSpaceDN w:val="0"/>
        <w:adjustRightInd w:val="0"/>
        <w:spacing w:after="0" w:line="320" w:lineRule="exact"/>
        <w:ind w:firstLine="0"/>
        <w:rPr>
          <w:rFonts w:cs="Calibri"/>
          <w:b/>
          <w:bCs/>
          <w:sz w:val="24"/>
        </w:rPr>
      </w:pPr>
      <w:r w:rsidRPr="00F8238B">
        <w:rPr>
          <w:rFonts w:cs="Calibri"/>
          <w:b/>
          <w:bCs/>
          <w:sz w:val="24"/>
        </w:rPr>
        <w:t>Sezione V - Destinazioni temporaneamente allocate all’esterno del Fondo</w:t>
      </w:r>
    </w:p>
    <w:p w14:paraId="359BDACF" w14:textId="77777777" w:rsidR="00661767" w:rsidRPr="00F8238B" w:rsidRDefault="00661767" w:rsidP="007F5D4F">
      <w:pPr>
        <w:autoSpaceDE w:val="0"/>
        <w:autoSpaceDN w:val="0"/>
        <w:adjustRightInd w:val="0"/>
        <w:spacing w:after="0" w:line="320" w:lineRule="exact"/>
        <w:ind w:firstLine="0"/>
        <w:rPr>
          <w:rFonts w:cs="Calibri"/>
          <w:sz w:val="24"/>
        </w:rPr>
      </w:pPr>
      <w:r w:rsidRPr="00F8238B">
        <w:rPr>
          <w:rFonts w:cs="Calibri"/>
          <w:sz w:val="24"/>
        </w:rPr>
        <w:t>Parte non pertinente allo specifico accordo illustrato</w:t>
      </w:r>
    </w:p>
    <w:p w14:paraId="37260CC5" w14:textId="77777777" w:rsidR="00661767" w:rsidRPr="00F8238B" w:rsidRDefault="00661767" w:rsidP="007F5D4F">
      <w:pPr>
        <w:autoSpaceDE w:val="0"/>
        <w:autoSpaceDN w:val="0"/>
        <w:adjustRightInd w:val="0"/>
        <w:spacing w:after="0" w:line="320" w:lineRule="exact"/>
        <w:ind w:firstLine="0"/>
        <w:rPr>
          <w:rFonts w:cs="Calibri"/>
          <w:b/>
          <w:bCs/>
          <w:sz w:val="24"/>
        </w:rPr>
      </w:pPr>
    </w:p>
    <w:p w14:paraId="49C4A5AD" w14:textId="77777777" w:rsidR="00661767" w:rsidRPr="00F8238B" w:rsidRDefault="00661767" w:rsidP="007F5D4F">
      <w:pPr>
        <w:autoSpaceDE w:val="0"/>
        <w:autoSpaceDN w:val="0"/>
        <w:adjustRightInd w:val="0"/>
        <w:spacing w:after="0" w:line="320" w:lineRule="exact"/>
        <w:ind w:firstLine="0"/>
        <w:rPr>
          <w:rFonts w:cs="Calibri"/>
          <w:b/>
          <w:bCs/>
          <w:sz w:val="24"/>
        </w:rPr>
      </w:pPr>
      <w:r w:rsidRPr="00F8238B">
        <w:rPr>
          <w:rFonts w:cs="Calibri"/>
          <w:b/>
          <w:bCs/>
          <w:sz w:val="24"/>
        </w:rPr>
        <w:t>Sezione VI - Attestazione motivata, dal punto di vista tecnico-finanziario, del rispetto di vincoli di</w:t>
      </w:r>
    </w:p>
    <w:p w14:paraId="1814BBF6" w14:textId="77777777" w:rsidR="00661767" w:rsidRPr="00F8238B" w:rsidRDefault="00661767" w:rsidP="007F5D4F">
      <w:pPr>
        <w:autoSpaceDE w:val="0"/>
        <w:autoSpaceDN w:val="0"/>
        <w:adjustRightInd w:val="0"/>
        <w:spacing w:after="0" w:line="320" w:lineRule="exact"/>
        <w:ind w:firstLine="0"/>
        <w:rPr>
          <w:rFonts w:cs="Calibri"/>
          <w:b/>
          <w:bCs/>
          <w:sz w:val="24"/>
        </w:rPr>
      </w:pPr>
      <w:r w:rsidRPr="00F8238B">
        <w:rPr>
          <w:rFonts w:cs="Calibri"/>
          <w:b/>
          <w:bCs/>
          <w:sz w:val="24"/>
        </w:rPr>
        <w:t>carattere generale</w:t>
      </w:r>
    </w:p>
    <w:p w14:paraId="6E7B853C" w14:textId="77777777" w:rsidR="00FA277A" w:rsidRPr="00F8238B" w:rsidRDefault="00661767" w:rsidP="007F5D4F">
      <w:pPr>
        <w:autoSpaceDE w:val="0"/>
        <w:autoSpaceDN w:val="0"/>
        <w:adjustRightInd w:val="0"/>
        <w:spacing w:after="0" w:line="320" w:lineRule="exact"/>
        <w:ind w:firstLine="0"/>
        <w:rPr>
          <w:rFonts w:cs="Calibri"/>
          <w:sz w:val="24"/>
        </w:rPr>
      </w:pPr>
      <w:r w:rsidRPr="00F8238B">
        <w:rPr>
          <w:rFonts w:cs="Calibri"/>
          <w:sz w:val="24"/>
        </w:rPr>
        <w:t>La relazione dà dimostrazione del rispetto dei seguenti vincoli di carattere generale:</w:t>
      </w:r>
      <w:r w:rsidR="00FA277A" w:rsidRPr="00F8238B">
        <w:rPr>
          <w:rFonts w:cs="Calibri"/>
          <w:sz w:val="24"/>
        </w:rPr>
        <w:t xml:space="preserve"> </w:t>
      </w:r>
    </w:p>
    <w:p w14:paraId="13B349D5" w14:textId="77777777" w:rsidR="00FA277A" w:rsidRPr="00F8238B" w:rsidRDefault="00661767" w:rsidP="007F5D4F">
      <w:pPr>
        <w:numPr>
          <w:ilvl w:val="0"/>
          <w:numId w:val="4"/>
        </w:numPr>
        <w:autoSpaceDE w:val="0"/>
        <w:autoSpaceDN w:val="0"/>
        <w:adjustRightInd w:val="0"/>
        <w:spacing w:after="0" w:line="320" w:lineRule="exact"/>
        <w:rPr>
          <w:rFonts w:cs="Calibri"/>
          <w:sz w:val="24"/>
        </w:rPr>
      </w:pPr>
      <w:r w:rsidRPr="00F8238B">
        <w:rPr>
          <w:rFonts w:cs="Calibri"/>
          <w:sz w:val="24"/>
        </w:rPr>
        <w:t>rispetto di copertura delle destinazioni di utilizzo del fondo aventi natura certa e continuativa con</w:t>
      </w:r>
      <w:r w:rsidR="00FA277A" w:rsidRPr="00F8238B">
        <w:rPr>
          <w:rFonts w:cs="Calibri"/>
          <w:sz w:val="24"/>
        </w:rPr>
        <w:t xml:space="preserve"> </w:t>
      </w:r>
      <w:r w:rsidRPr="00F8238B">
        <w:rPr>
          <w:rFonts w:cs="Calibri"/>
          <w:sz w:val="24"/>
        </w:rPr>
        <w:t>risorse del Fondo fisse aventi carattere di certezza e stabilità;</w:t>
      </w:r>
    </w:p>
    <w:p w14:paraId="60242DBE" w14:textId="77777777" w:rsidR="00FA277A" w:rsidRPr="00F8238B" w:rsidRDefault="00661767" w:rsidP="007F5D4F">
      <w:pPr>
        <w:numPr>
          <w:ilvl w:val="0"/>
          <w:numId w:val="4"/>
        </w:numPr>
        <w:autoSpaceDE w:val="0"/>
        <w:autoSpaceDN w:val="0"/>
        <w:adjustRightInd w:val="0"/>
        <w:spacing w:after="0" w:line="320" w:lineRule="exact"/>
        <w:rPr>
          <w:rFonts w:cs="Calibri"/>
          <w:sz w:val="24"/>
        </w:rPr>
      </w:pPr>
      <w:r w:rsidRPr="00F8238B">
        <w:rPr>
          <w:rFonts w:cs="Calibri"/>
          <w:sz w:val="24"/>
        </w:rPr>
        <w:t>rispetto del principio di attribuzione selettiva di incentivi economici, come da sistema di valutazione</w:t>
      </w:r>
      <w:r w:rsidR="003C7CD5" w:rsidRPr="00F8238B">
        <w:rPr>
          <w:rFonts w:cs="Calibri"/>
          <w:sz w:val="24"/>
        </w:rPr>
        <w:t xml:space="preserve"> </w:t>
      </w:r>
      <w:r w:rsidRPr="00F8238B">
        <w:rPr>
          <w:rFonts w:cs="Calibri"/>
          <w:sz w:val="24"/>
        </w:rPr>
        <w:t>monitorato dal Nucleo di valutazione/OIV.</w:t>
      </w:r>
    </w:p>
    <w:p w14:paraId="66FBC928" w14:textId="77777777" w:rsidR="008D35AA" w:rsidRDefault="008D35AA" w:rsidP="007F5D4F">
      <w:pPr>
        <w:autoSpaceDE w:val="0"/>
        <w:autoSpaceDN w:val="0"/>
        <w:adjustRightInd w:val="0"/>
        <w:spacing w:after="0" w:line="320" w:lineRule="exact"/>
        <w:ind w:firstLine="0"/>
        <w:rPr>
          <w:rFonts w:cs="Calibri"/>
          <w:b/>
          <w:bCs/>
          <w:color w:val="000000"/>
          <w:sz w:val="24"/>
        </w:rPr>
      </w:pPr>
    </w:p>
    <w:p w14:paraId="6460FC64" w14:textId="77777777" w:rsidR="003C7CD5" w:rsidRPr="00F8238B" w:rsidRDefault="003C7CD5" w:rsidP="007F5D4F">
      <w:pPr>
        <w:autoSpaceDE w:val="0"/>
        <w:autoSpaceDN w:val="0"/>
        <w:adjustRightInd w:val="0"/>
        <w:spacing w:after="0" w:line="320" w:lineRule="exact"/>
        <w:ind w:firstLine="0"/>
        <w:rPr>
          <w:rFonts w:cs="Calibri"/>
          <w:b/>
          <w:bCs/>
          <w:color w:val="000000"/>
          <w:sz w:val="24"/>
        </w:rPr>
      </w:pPr>
      <w:r w:rsidRPr="00F8238B">
        <w:rPr>
          <w:rFonts w:cs="Calibri"/>
          <w:b/>
          <w:bCs/>
          <w:color w:val="000000"/>
          <w:sz w:val="24"/>
        </w:rPr>
        <w:t>Modulo III - Schema generale riassuntivo del Fondo per la contrattazione integrativa e confronto con il corrispondente Fondo certificato dell’anno precedente</w:t>
      </w:r>
    </w:p>
    <w:p w14:paraId="77BF61A4" w14:textId="28CA3531" w:rsidR="003C7CD5" w:rsidRPr="00F8238B" w:rsidRDefault="003C7CD5" w:rsidP="007F5D4F">
      <w:pPr>
        <w:autoSpaceDE w:val="0"/>
        <w:autoSpaceDN w:val="0"/>
        <w:adjustRightInd w:val="0"/>
        <w:spacing w:after="0" w:line="320" w:lineRule="exact"/>
        <w:ind w:firstLine="0"/>
        <w:rPr>
          <w:rFonts w:cs="Calibri"/>
          <w:b/>
          <w:bCs/>
          <w:color w:val="000000"/>
          <w:sz w:val="24"/>
        </w:rPr>
      </w:pPr>
      <w:r w:rsidRPr="00F8238B">
        <w:rPr>
          <w:rFonts w:cs="Calibri"/>
          <w:color w:val="000000"/>
          <w:sz w:val="24"/>
        </w:rPr>
        <w:t>Rispetto al Fondo 20</w:t>
      </w:r>
      <w:r w:rsidR="000131DA">
        <w:rPr>
          <w:rFonts w:cs="Calibri"/>
          <w:color w:val="000000"/>
          <w:sz w:val="24"/>
        </w:rPr>
        <w:t xml:space="preserve">20 </w:t>
      </w:r>
      <w:r w:rsidR="00E94B58">
        <w:rPr>
          <w:rFonts w:cs="Calibri"/>
          <w:color w:val="000000"/>
          <w:sz w:val="24"/>
        </w:rPr>
        <w:t>c’è stat</w:t>
      </w:r>
      <w:r w:rsidR="000131DA">
        <w:rPr>
          <w:rFonts w:cs="Calibri"/>
          <w:color w:val="000000"/>
          <w:sz w:val="24"/>
        </w:rPr>
        <w:t>a</w:t>
      </w:r>
      <w:r w:rsidR="00E94B58">
        <w:rPr>
          <w:rFonts w:cs="Calibri"/>
          <w:color w:val="000000"/>
          <w:sz w:val="24"/>
        </w:rPr>
        <w:t xml:space="preserve"> un</w:t>
      </w:r>
      <w:r w:rsidR="000131DA">
        <w:rPr>
          <w:rFonts w:cs="Calibri"/>
          <w:color w:val="000000"/>
          <w:sz w:val="24"/>
        </w:rPr>
        <w:t>a</w:t>
      </w:r>
      <w:r w:rsidR="00E94B58">
        <w:rPr>
          <w:rFonts w:cs="Calibri"/>
          <w:color w:val="000000"/>
          <w:sz w:val="24"/>
        </w:rPr>
        <w:t xml:space="preserve"> </w:t>
      </w:r>
      <w:r w:rsidR="000131DA">
        <w:rPr>
          <w:rFonts w:cs="Calibri"/>
          <w:color w:val="000000"/>
          <w:sz w:val="24"/>
        </w:rPr>
        <w:t>diminuzione</w:t>
      </w:r>
      <w:r w:rsidR="00E94B58">
        <w:rPr>
          <w:rFonts w:cs="Calibri"/>
          <w:color w:val="000000"/>
          <w:sz w:val="24"/>
        </w:rPr>
        <w:t xml:space="preserve"> del</w:t>
      </w:r>
      <w:r w:rsidR="00BF1BE4">
        <w:rPr>
          <w:rFonts w:cs="Calibri"/>
          <w:color w:val="000000"/>
          <w:sz w:val="24"/>
        </w:rPr>
        <w:t xml:space="preserve"> f</w:t>
      </w:r>
      <w:r w:rsidR="00E94B58">
        <w:rPr>
          <w:rFonts w:cs="Calibri"/>
          <w:color w:val="000000"/>
          <w:sz w:val="24"/>
        </w:rPr>
        <w:t xml:space="preserve">ondo </w:t>
      </w:r>
      <w:r w:rsidR="00BF1BE4">
        <w:rPr>
          <w:rFonts w:cs="Calibri"/>
          <w:color w:val="000000"/>
          <w:sz w:val="24"/>
        </w:rPr>
        <w:t xml:space="preserve">di parte stabile </w:t>
      </w:r>
      <w:r w:rsidR="00E94B58">
        <w:rPr>
          <w:rFonts w:cs="Calibri"/>
          <w:color w:val="000000"/>
          <w:sz w:val="24"/>
        </w:rPr>
        <w:t>dovuto alla RIA de</w:t>
      </w:r>
      <w:r w:rsidR="00D246E1">
        <w:rPr>
          <w:rFonts w:cs="Calibri"/>
          <w:color w:val="000000"/>
          <w:sz w:val="24"/>
        </w:rPr>
        <w:t>i cessati</w:t>
      </w:r>
      <w:r w:rsidR="00E94B58">
        <w:rPr>
          <w:rFonts w:cs="Calibri"/>
          <w:color w:val="000000"/>
          <w:sz w:val="24"/>
        </w:rPr>
        <w:t xml:space="preserve"> nel corso del </w:t>
      </w:r>
      <w:r w:rsidR="00F9083D">
        <w:rPr>
          <w:rFonts w:cs="Calibri"/>
          <w:color w:val="000000"/>
          <w:sz w:val="24"/>
        </w:rPr>
        <w:t>2020</w:t>
      </w:r>
      <w:r w:rsidR="00D246E1">
        <w:rPr>
          <w:rFonts w:cs="Calibri"/>
          <w:color w:val="000000"/>
          <w:sz w:val="24"/>
        </w:rPr>
        <w:t xml:space="preserve">, a specifiche norme contrattuali </w:t>
      </w:r>
      <w:r w:rsidR="00E94B58">
        <w:rPr>
          <w:rFonts w:cs="Calibri"/>
          <w:color w:val="000000"/>
          <w:sz w:val="24"/>
        </w:rPr>
        <w:t>e alle differenziali di sviluppo delle progressioni economiche</w:t>
      </w:r>
      <w:r w:rsidR="00BF1BE4">
        <w:rPr>
          <w:rFonts w:cs="Calibri"/>
          <w:color w:val="000000"/>
          <w:sz w:val="24"/>
        </w:rPr>
        <w:t>,</w:t>
      </w:r>
      <w:r w:rsidR="008D35AA">
        <w:rPr>
          <w:rFonts w:cs="Calibri"/>
          <w:color w:val="000000"/>
          <w:sz w:val="24"/>
        </w:rPr>
        <w:t xml:space="preserve"> mentre la parte variabile è </w:t>
      </w:r>
      <w:r w:rsidR="000131DA">
        <w:rPr>
          <w:rFonts w:cs="Calibri"/>
          <w:color w:val="000000"/>
          <w:sz w:val="24"/>
        </w:rPr>
        <w:t xml:space="preserve">lievemente </w:t>
      </w:r>
      <w:r w:rsidR="00D246E1">
        <w:rPr>
          <w:rFonts w:cs="Calibri"/>
          <w:color w:val="000000"/>
          <w:sz w:val="24"/>
        </w:rPr>
        <w:t>aumentata</w:t>
      </w:r>
      <w:r w:rsidR="008D35AA">
        <w:rPr>
          <w:rFonts w:cs="Calibri"/>
          <w:color w:val="000000"/>
          <w:sz w:val="24"/>
        </w:rPr>
        <w:t>.</w:t>
      </w:r>
    </w:p>
    <w:p w14:paraId="0411BE34" w14:textId="77777777" w:rsidR="00F25AE5" w:rsidRPr="00F8238B" w:rsidRDefault="00F25AE5" w:rsidP="007F5D4F">
      <w:pPr>
        <w:autoSpaceDE w:val="0"/>
        <w:autoSpaceDN w:val="0"/>
        <w:adjustRightInd w:val="0"/>
        <w:spacing w:after="0" w:line="320" w:lineRule="exact"/>
        <w:ind w:firstLine="0"/>
        <w:rPr>
          <w:rFonts w:cs="Calibri"/>
          <w:b/>
          <w:bCs/>
          <w:color w:val="000000"/>
          <w:sz w:val="24"/>
        </w:rPr>
      </w:pPr>
    </w:p>
    <w:p w14:paraId="37BA7A7A" w14:textId="77777777" w:rsidR="003C7CD5" w:rsidRPr="00F8238B" w:rsidRDefault="003C7CD5" w:rsidP="007F5D4F">
      <w:pPr>
        <w:autoSpaceDE w:val="0"/>
        <w:autoSpaceDN w:val="0"/>
        <w:adjustRightInd w:val="0"/>
        <w:spacing w:after="0" w:line="320" w:lineRule="exact"/>
        <w:ind w:firstLine="0"/>
        <w:rPr>
          <w:rFonts w:cs="Calibri"/>
          <w:b/>
          <w:bCs/>
          <w:color w:val="000000"/>
          <w:sz w:val="24"/>
        </w:rPr>
      </w:pPr>
      <w:r w:rsidRPr="00F8238B">
        <w:rPr>
          <w:rFonts w:cs="Calibri"/>
          <w:b/>
          <w:bCs/>
          <w:color w:val="000000"/>
          <w:sz w:val="24"/>
        </w:rPr>
        <w:t>Modulo IV - Compatibilità economico-finanziaria e modalità di copertura degli oneri del Fondo con riferimento agli strumenti annuali e pluriennali di bilancio</w:t>
      </w:r>
    </w:p>
    <w:p w14:paraId="07F96CE5" w14:textId="77777777" w:rsidR="003C7CD5" w:rsidRPr="00F8238B" w:rsidRDefault="003C7CD5" w:rsidP="007F5D4F">
      <w:pPr>
        <w:autoSpaceDE w:val="0"/>
        <w:autoSpaceDN w:val="0"/>
        <w:adjustRightInd w:val="0"/>
        <w:spacing w:after="0" w:line="320" w:lineRule="exact"/>
        <w:ind w:firstLine="0"/>
        <w:rPr>
          <w:rFonts w:cs="Calibri"/>
          <w:color w:val="000000"/>
          <w:sz w:val="24"/>
        </w:rPr>
      </w:pPr>
    </w:p>
    <w:p w14:paraId="06D3471D" w14:textId="77777777" w:rsidR="003C7CD5" w:rsidRPr="00F8238B" w:rsidRDefault="003C7CD5" w:rsidP="007F5D4F">
      <w:pPr>
        <w:autoSpaceDE w:val="0"/>
        <w:autoSpaceDN w:val="0"/>
        <w:adjustRightInd w:val="0"/>
        <w:spacing w:after="0" w:line="320" w:lineRule="exact"/>
        <w:ind w:firstLine="0"/>
        <w:rPr>
          <w:rFonts w:cs="Calibri"/>
          <w:b/>
          <w:bCs/>
          <w:color w:val="000000"/>
          <w:sz w:val="24"/>
        </w:rPr>
      </w:pPr>
      <w:r w:rsidRPr="00F8238B">
        <w:rPr>
          <w:rFonts w:cs="Calibri"/>
          <w:b/>
          <w:bCs/>
          <w:color w:val="000000"/>
          <w:sz w:val="24"/>
        </w:rPr>
        <w:t>Sezione I - Esposizione finalizzata alla verifica che gli strumenti della contabilità economico finanziaria dell’Amministrazione presidiano correttamente i limiti di spesa del Fondo nella fase programmatoria della gestione</w:t>
      </w:r>
    </w:p>
    <w:p w14:paraId="725BE6AB" w14:textId="77777777" w:rsidR="003C7CD5" w:rsidRPr="00F8238B" w:rsidRDefault="003C7CD5" w:rsidP="007F5D4F">
      <w:pPr>
        <w:autoSpaceDE w:val="0"/>
        <w:autoSpaceDN w:val="0"/>
        <w:adjustRightInd w:val="0"/>
        <w:spacing w:after="0" w:line="320" w:lineRule="exact"/>
        <w:ind w:firstLine="0"/>
        <w:rPr>
          <w:rFonts w:cs="Calibri"/>
          <w:color w:val="000000"/>
          <w:sz w:val="24"/>
        </w:rPr>
      </w:pPr>
      <w:r w:rsidRPr="00F8238B">
        <w:rPr>
          <w:rFonts w:cs="Calibri"/>
          <w:color w:val="000000"/>
          <w:sz w:val="24"/>
        </w:rPr>
        <w:t>Si attesta che il sistema contabile utilizzato dall’Amministrazione è strutturato in modo da tutelare correttamente in sede di imputazione/variazione dei valori di competenza dei diversi capitoli di bilancio i limiti espressi dal Fondo.</w:t>
      </w:r>
    </w:p>
    <w:p w14:paraId="4AAD24BB" w14:textId="77777777" w:rsidR="003C7CD5" w:rsidRPr="00F8238B" w:rsidRDefault="003C7CD5" w:rsidP="007F5D4F">
      <w:pPr>
        <w:autoSpaceDE w:val="0"/>
        <w:autoSpaceDN w:val="0"/>
        <w:adjustRightInd w:val="0"/>
        <w:spacing w:after="0" w:line="320" w:lineRule="exact"/>
        <w:ind w:firstLine="0"/>
        <w:rPr>
          <w:rFonts w:cs="Calibri"/>
          <w:b/>
          <w:bCs/>
          <w:color w:val="000000"/>
          <w:sz w:val="24"/>
        </w:rPr>
      </w:pPr>
    </w:p>
    <w:p w14:paraId="6F670873" w14:textId="77777777" w:rsidR="003C7CD5" w:rsidRPr="00F8238B" w:rsidRDefault="003C7CD5" w:rsidP="007F5D4F">
      <w:pPr>
        <w:autoSpaceDE w:val="0"/>
        <w:autoSpaceDN w:val="0"/>
        <w:adjustRightInd w:val="0"/>
        <w:spacing w:after="0" w:line="320" w:lineRule="exact"/>
        <w:ind w:firstLine="0"/>
        <w:rPr>
          <w:rFonts w:cs="Calibri"/>
          <w:b/>
          <w:bCs/>
          <w:color w:val="000000"/>
          <w:sz w:val="24"/>
        </w:rPr>
      </w:pPr>
      <w:r w:rsidRPr="00F8238B">
        <w:rPr>
          <w:rFonts w:cs="Calibri"/>
          <w:b/>
          <w:bCs/>
          <w:color w:val="000000"/>
          <w:sz w:val="24"/>
        </w:rPr>
        <w:t>Sezione II - Esposizione finalizzata alla verifica a consuntivo che il limite di spesa del Fondo dell’anno precedente risulta rispettato</w:t>
      </w:r>
    </w:p>
    <w:p w14:paraId="5EBC20E8" w14:textId="77777777" w:rsidR="003C7CD5" w:rsidRPr="00F8238B" w:rsidRDefault="002C10D6" w:rsidP="007F5D4F">
      <w:pPr>
        <w:autoSpaceDE w:val="0"/>
        <w:autoSpaceDN w:val="0"/>
        <w:adjustRightInd w:val="0"/>
        <w:spacing w:after="0" w:line="320" w:lineRule="exact"/>
        <w:ind w:firstLine="0"/>
        <w:rPr>
          <w:rFonts w:cs="Calibri"/>
          <w:color w:val="000000"/>
          <w:sz w:val="24"/>
        </w:rPr>
      </w:pPr>
      <w:r>
        <w:rPr>
          <w:rFonts w:cs="Calibri"/>
          <w:color w:val="000000"/>
          <w:sz w:val="24"/>
        </w:rPr>
        <w:t>In motivazione del presente atto.</w:t>
      </w:r>
    </w:p>
    <w:p w14:paraId="72474B4E" w14:textId="77777777" w:rsidR="003C7CD5" w:rsidRPr="00F8238B" w:rsidRDefault="003C7CD5" w:rsidP="007F5D4F">
      <w:pPr>
        <w:autoSpaceDE w:val="0"/>
        <w:autoSpaceDN w:val="0"/>
        <w:adjustRightInd w:val="0"/>
        <w:spacing w:after="0" w:line="320" w:lineRule="exact"/>
        <w:ind w:firstLine="0"/>
        <w:rPr>
          <w:rFonts w:cs="Calibri"/>
          <w:b/>
          <w:bCs/>
          <w:color w:val="000000"/>
          <w:sz w:val="24"/>
        </w:rPr>
      </w:pPr>
    </w:p>
    <w:p w14:paraId="3420E62C" w14:textId="77777777" w:rsidR="003C7CD5" w:rsidRPr="00F8238B" w:rsidRDefault="003C7CD5" w:rsidP="007F5D4F">
      <w:pPr>
        <w:autoSpaceDE w:val="0"/>
        <w:autoSpaceDN w:val="0"/>
        <w:adjustRightInd w:val="0"/>
        <w:spacing w:after="0" w:line="320" w:lineRule="exact"/>
        <w:ind w:firstLine="0"/>
        <w:rPr>
          <w:rFonts w:cs="Calibri"/>
          <w:b/>
          <w:bCs/>
          <w:color w:val="000000"/>
          <w:sz w:val="24"/>
        </w:rPr>
      </w:pPr>
      <w:r w:rsidRPr="00F8238B">
        <w:rPr>
          <w:rFonts w:cs="Calibri"/>
          <w:b/>
          <w:bCs/>
          <w:color w:val="000000"/>
          <w:sz w:val="24"/>
        </w:rPr>
        <w:t>Sezione III - Verifica delle disponibilità finanziarie dell’Amministrazione ai fini della copertura delle diverse voci di destinazione del Fondo</w:t>
      </w:r>
    </w:p>
    <w:p w14:paraId="6D2B031E" w14:textId="77777777" w:rsidR="003C7CD5" w:rsidRPr="00F8238B" w:rsidRDefault="003C7CD5" w:rsidP="007F5D4F">
      <w:pPr>
        <w:autoSpaceDE w:val="0"/>
        <w:autoSpaceDN w:val="0"/>
        <w:adjustRightInd w:val="0"/>
        <w:spacing w:after="0" w:line="320" w:lineRule="exact"/>
        <w:ind w:firstLine="0"/>
        <w:rPr>
          <w:rFonts w:cs="Calibri"/>
          <w:color w:val="000000"/>
          <w:sz w:val="24"/>
        </w:rPr>
      </w:pPr>
      <w:r w:rsidRPr="00F8238B">
        <w:rPr>
          <w:rFonts w:cs="Calibri"/>
          <w:color w:val="000000"/>
          <w:sz w:val="24"/>
        </w:rPr>
        <w:t>Si dà atto, in linea generale, del rispetto di copertura delle destinazioni di utilizzo del Fondo aventi natura certa e continuativa con risorse del Fondo fisse aventi carattere di certezza e stabilità.</w:t>
      </w:r>
    </w:p>
    <w:p w14:paraId="26238DA3" w14:textId="77777777" w:rsidR="003C7CD5" w:rsidRPr="00F8238B" w:rsidRDefault="003C7CD5" w:rsidP="007F5D4F">
      <w:pPr>
        <w:autoSpaceDE w:val="0"/>
        <w:autoSpaceDN w:val="0"/>
        <w:adjustRightInd w:val="0"/>
        <w:spacing w:after="0" w:line="320" w:lineRule="exact"/>
        <w:ind w:firstLine="0"/>
        <w:rPr>
          <w:rFonts w:cs="Calibri"/>
          <w:color w:val="000000"/>
          <w:sz w:val="24"/>
        </w:rPr>
      </w:pPr>
      <w:r w:rsidRPr="00F8238B">
        <w:rPr>
          <w:rFonts w:cs="Calibri"/>
          <w:color w:val="000000"/>
          <w:sz w:val="24"/>
        </w:rPr>
        <w:t>Si dà atto che le risorse previste per la contrattazione integrativa saranno regolarmente stanziate nel bilancio annuale e pluriennale nel rispetto dei vincoli imposti dalla normativa nazionale.</w:t>
      </w:r>
    </w:p>
    <w:p w14:paraId="3CFD63E2" w14:textId="77777777" w:rsidR="003C7CD5" w:rsidRPr="00F8238B" w:rsidRDefault="003C7CD5" w:rsidP="007F5D4F">
      <w:pPr>
        <w:autoSpaceDE w:val="0"/>
        <w:autoSpaceDN w:val="0"/>
        <w:adjustRightInd w:val="0"/>
        <w:spacing w:after="0" w:line="320" w:lineRule="exact"/>
        <w:ind w:firstLine="0"/>
        <w:rPr>
          <w:rFonts w:cs="Calibri"/>
          <w:color w:val="000000"/>
          <w:sz w:val="24"/>
        </w:rPr>
      </w:pPr>
      <w:r w:rsidRPr="00F8238B">
        <w:rPr>
          <w:rFonts w:cs="Calibri"/>
          <w:color w:val="000000"/>
          <w:sz w:val="24"/>
        </w:rPr>
        <w:t>Si dà atto che le eventuali risorse variabili saranno previste solo in presenza di effettive disponibilità di bilancio e nel rispetto dei criteri fissati dalla normativa e dal predetto contratto decentrato.</w:t>
      </w:r>
    </w:p>
    <w:p w14:paraId="5FED9B62" w14:textId="77777777" w:rsidR="003C7CD5" w:rsidRPr="00F8238B" w:rsidRDefault="003C7CD5" w:rsidP="007F5D4F">
      <w:pPr>
        <w:autoSpaceDE w:val="0"/>
        <w:autoSpaceDN w:val="0"/>
        <w:adjustRightInd w:val="0"/>
        <w:spacing w:after="0" w:line="320" w:lineRule="exact"/>
        <w:ind w:firstLine="0"/>
        <w:rPr>
          <w:rFonts w:cs="Calibri"/>
          <w:sz w:val="24"/>
        </w:rPr>
      </w:pPr>
      <w:r w:rsidRPr="00F8238B">
        <w:rPr>
          <w:rFonts w:cs="Calibri"/>
          <w:color w:val="000000"/>
          <w:sz w:val="24"/>
        </w:rPr>
        <w:t>L’individuazione puntuale delle risorse e la relativa destinazione viene rinviata ai relativi accordi annuali di parte economica.</w:t>
      </w:r>
    </w:p>
    <w:p w14:paraId="396EE6FA" w14:textId="77777777" w:rsidR="00E31BFD" w:rsidRPr="00F8238B" w:rsidRDefault="00E31BFD" w:rsidP="007F5D4F">
      <w:pPr>
        <w:autoSpaceDE w:val="0"/>
        <w:autoSpaceDN w:val="0"/>
        <w:adjustRightInd w:val="0"/>
        <w:spacing w:after="0" w:line="320" w:lineRule="exact"/>
        <w:ind w:firstLine="0"/>
        <w:jc w:val="right"/>
        <w:rPr>
          <w:rFonts w:cs="Calibri"/>
          <w:sz w:val="24"/>
        </w:rPr>
      </w:pPr>
      <w:r w:rsidRPr="00F8238B">
        <w:rPr>
          <w:rFonts w:cs="Calibri"/>
          <w:sz w:val="24"/>
        </w:rPr>
        <w:t>Il responsabile dell’Area Finanziaria</w:t>
      </w:r>
    </w:p>
    <w:p w14:paraId="6E9FDFA2" w14:textId="77777777" w:rsidR="00E31BFD" w:rsidRPr="00F8238B" w:rsidRDefault="00E31BFD" w:rsidP="007F5D4F">
      <w:pPr>
        <w:autoSpaceDE w:val="0"/>
        <w:autoSpaceDN w:val="0"/>
        <w:adjustRightInd w:val="0"/>
        <w:spacing w:after="0" w:line="320" w:lineRule="exact"/>
        <w:ind w:firstLine="0"/>
        <w:jc w:val="right"/>
        <w:rPr>
          <w:rFonts w:cs="Calibri"/>
          <w:sz w:val="24"/>
        </w:rPr>
      </w:pPr>
      <w:r w:rsidRPr="00F8238B">
        <w:rPr>
          <w:rFonts w:cs="Calibri"/>
          <w:sz w:val="24"/>
        </w:rPr>
        <w:t>F.to dott.</w:t>
      </w:r>
      <w:r w:rsidR="00D246E1">
        <w:rPr>
          <w:rFonts w:cs="Calibri"/>
          <w:sz w:val="24"/>
        </w:rPr>
        <w:t xml:space="preserve"> </w:t>
      </w:r>
      <w:r w:rsidR="002C10D6">
        <w:rPr>
          <w:rFonts w:cs="Calibri"/>
          <w:sz w:val="24"/>
        </w:rPr>
        <w:t>Andrea De Ranieri</w:t>
      </w:r>
    </w:p>
    <w:sectPr w:rsidR="00E31BFD" w:rsidRPr="00F8238B" w:rsidSect="001358D3">
      <w:headerReference w:type="default" r:id="rId8"/>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173E2" w14:textId="77777777" w:rsidR="00FA6FA6" w:rsidRDefault="00FA6FA6">
      <w:r>
        <w:separator/>
      </w:r>
    </w:p>
  </w:endnote>
  <w:endnote w:type="continuationSeparator" w:id="0">
    <w:p w14:paraId="1BFCD239" w14:textId="77777777" w:rsidR="00FA6FA6" w:rsidRDefault="00FA6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AEFA2" w14:textId="77777777" w:rsidR="00FA6FA6" w:rsidRDefault="00FA6FA6">
      <w:r>
        <w:separator/>
      </w:r>
    </w:p>
  </w:footnote>
  <w:footnote w:type="continuationSeparator" w:id="0">
    <w:p w14:paraId="00A35339" w14:textId="77777777" w:rsidR="00FA6FA6" w:rsidRDefault="00FA6F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1FB5C" w14:textId="77777777" w:rsidR="007C2590" w:rsidRPr="0085120D" w:rsidRDefault="007C2590">
    <w:pPr>
      <w:pStyle w:val="Intestazione"/>
      <w:jc w:val="center"/>
      <w:rPr>
        <w:b/>
        <w:bCs/>
        <w:smallCap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E3485"/>
    <w:multiLevelType w:val="hybridMultilevel"/>
    <w:tmpl w:val="346453FA"/>
    <w:lvl w:ilvl="0" w:tplc="6B24CFD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88965E3"/>
    <w:multiLevelType w:val="hybridMultilevel"/>
    <w:tmpl w:val="0AAA646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9AF0816"/>
    <w:multiLevelType w:val="hybridMultilevel"/>
    <w:tmpl w:val="D5FA5E04"/>
    <w:lvl w:ilvl="0" w:tplc="6B24CFD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4364AA8"/>
    <w:multiLevelType w:val="multilevel"/>
    <w:tmpl w:val="7A9A0368"/>
    <w:lvl w:ilvl="0">
      <w:start w:val="1"/>
      <w:numFmt w:val="decimal"/>
      <w:lvlText w:val="%1."/>
      <w:lvlJc w:val="left"/>
      <w:pPr>
        <w:ind w:left="360" w:hanging="360"/>
      </w:pPr>
      <w:rPr>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1FD3FFA"/>
    <w:multiLevelType w:val="hybridMultilevel"/>
    <w:tmpl w:val="54FC9C82"/>
    <w:lvl w:ilvl="0" w:tplc="6B24CFD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49D23BE0"/>
    <w:multiLevelType w:val="hybridMultilevel"/>
    <w:tmpl w:val="C068C6F2"/>
    <w:lvl w:ilvl="0" w:tplc="9DE0404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1">
    <w:nsid w:val="5F2420AD"/>
    <w:multiLevelType w:val="hybridMultilevel"/>
    <w:tmpl w:val="7C44D7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4"/>
  </w:num>
  <w:num w:numId="4">
    <w:abstractNumId w:val="0"/>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B21"/>
    <w:rsid w:val="000131DA"/>
    <w:rsid w:val="00030632"/>
    <w:rsid w:val="000332DA"/>
    <w:rsid w:val="000373F8"/>
    <w:rsid w:val="00066026"/>
    <w:rsid w:val="00084FEA"/>
    <w:rsid w:val="00091FBC"/>
    <w:rsid w:val="000A570D"/>
    <w:rsid w:val="000D2C63"/>
    <w:rsid w:val="000D5703"/>
    <w:rsid w:val="000E54E3"/>
    <w:rsid w:val="000F0E9C"/>
    <w:rsid w:val="000F230B"/>
    <w:rsid w:val="000F31A5"/>
    <w:rsid w:val="00114840"/>
    <w:rsid w:val="0012274A"/>
    <w:rsid w:val="001358D3"/>
    <w:rsid w:val="00156801"/>
    <w:rsid w:val="00165022"/>
    <w:rsid w:val="00166216"/>
    <w:rsid w:val="00183A13"/>
    <w:rsid w:val="0018412D"/>
    <w:rsid w:val="00196585"/>
    <w:rsid w:val="001B384B"/>
    <w:rsid w:val="001D7BD8"/>
    <w:rsid w:val="001E75D4"/>
    <w:rsid w:val="001F3CF8"/>
    <w:rsid w:val="002070F7"/>
    <w:rsid w:val="00221504"/>
    <w:rsid w:val="002224E8"/>
    <w:rsid w:val="002358B3"/>
    <w:rsid w:val="00235E3E"/>
    <w:rsid w:val="0024368C"/>
    <w:rsid w:val="00260F44"/>
    <w:rsid w:val="00280057"/>
    <w:rsid w:val="00294947"/>
    <w:rsid w:val="00295835"/>
    <w:rsid w:val="002B7223"/>
    <w:rsid w:val="002C10D6"/>
    <w:rsid w:val="002C5DAA"/>
    <w:rsid w:val="002E1E28"/>
    <w:rsid w:val="002E6B42"/>
    <w:rsid w:val="002F249C"/>
    <w:rsid w:val="00315BC9"/>
    <w:rsid w:val="0032477C"/>
    <w:rsid w:val="00345B83"/>
    <w:rsid w:val="00373930"/>
    <w:rsid w:val="00376C7E"/>
    <w:rsid w:val="00377D04"/>
    <w:rsid w:val="00394877"/>
    <w:rsid w:val="0039598C"/>
    <w:rsid w:val="003C7CD5"/>
    <w:rsid w:val="003E20D9"/>
    <w:rsid w:val="004051EB"/>
    <w:rsid w:val="004217AE"/>
    <w:rsid w:val="00437040"/>
    <w:rsid w:val="00445E59"/>
    <w:rsid w:val="0045504E"/>
    <w:rsid w:val="00470DFA"/>
    <w:rsid w:val="0047180A"/>
    <w:rsid w:val="00473AD6"/>
    <w:rsid w:val="00481B5F"/>
    <w:rsid w:val="00492642"/>
    <w:rsid w:val="004A7F01"/>
    <w:rsid w:val="004C1D62"/>
    <w:rsid w:val="004F1562"/>
    <w:rsid w:val="0050578B"/>
    <w:rsid w:val="00510B97"/>
    <w:rsid w:val="005412AE"/>
    <w:rsid w:val="00551AA0"/>
    <w:rsid w:val="00552573"/>
    <w:rsid w:val="00570D98"/>
    <w:rsid w:val="00574359"/>
    <w:rsid w:val="00581A82"/>
    <w:rsid w:val="005B45D4"/>
    <w:rsid w:val="005B4FA2"/>
    <w:rsid w:val="005C39A6"/>
    <w:rsid w:val="005E00C9"/>
    <w:rsid w:val="005E40ED"/>
    <w:rsid w:val="00614B5F"/>
    <w:rsid w:val="00621B6D"/>
    <w:rsid w:val="00623549"/>
    <w:rsid w:val="006334CF"/>
    <w:rsid w:val="006428A2"/>
    <w:rsid w:val="00646309"/>
    <w:rsid w:val="00657C6F"/>
    <w:rsid w:val="00661767"/>
    <w:rsid w:val="00690FCC"/>
    <w:rsid w:val="006A0D40"/>
    <w:rsid w:val="006C2AEA"/>
    <w:rsid w:val="006C3306"/>
    <w:rsid w:val="006C3DFB"/>
    <w:rsid w:val="006F180B"/>
    <w:rsid w:val="00705E41"/>
    <w:rsid w:val="007160B0"/>
    <w:rsid w:val="00732529"/>
    <w:rsid w:val="00734413"/>
    <w:rsid w:val="00735193"/>
    <w:rsid w:val="007420F9"/>
    <w:rsid w:val="00747470"/>
    <w:rsid w:val="00763957"/>
    <w:rsid w:val="00773DA8"/>
    <w:rsid w:val="00781FAC"/>
    <w:rsid w:val="00791BC6"/>
    <w:rsid w:val="007954CB"/>
    <w:rsid w:val="007A3F3D"/>
    <w:rsid w:val="007A5E00"/>
    <w:rsid w:val="007C0555"/>
    <w:rsid w:val="007C2590"/>
    <w:rsid w:val="007C4661"/>
    <w:rsid w:val="007C60C5"/>
    <w:rsid w:val="007E1F5A"/>
    <w:rsid w:val="007F402B"/>
    <w:rsid w:val="007F5D4F"/>
    <w:rsid w:val="00803031"/>
    <w:rsid w:val="008127BD"/>
    <w:rsid w:val="00813271"/>
    <w:rsid w:val="00816BDC"/>
    <w:rsid w:val="00817F74"/>
    <w:rsid w:val="00827336"/>
    <w:rsid w:val="0083128B"/>
    <w:rsid w:val="00831E71"/>
    <w:rsid w:val="0084154B"/>
    <w:rsid w:val="00850FDB"/>
    <w:rsid w:val="0085120D"/>
    <w:rsid w:val="008548CA"/>
    <w:rsid w:val="00860203"/>
    <w:rsid w:val="0086035D"/>
    <w:rsid w:val="00863DA3"/>
    <w:rsid w:val="0087170D"/>
    <w:rsid w:val="008734CD"/>
    <w:rsid w:val="00893188"/>
    <w:rsid w:val="00895F11"/>
    <w:rsid w:val="008B0AE7"/>
    <w:rsid w:val="008B1B23"/>
    <w:rsid w:val="008B4E72"/>
    <w:rsid w:val="008C01E1"/>
    <w:rsid w:val="008C12E3"/>
    <w:rsid w:val="008D35AA"/>
    <w:rsid w:val="008D541A"/>
    <w:rsid w:val="008D5713"/>
    <w:rsid w:val="008D6F18"/>
    <w:rsid w:val="008D78B7"/>
    <w:rsid w:val="00902759"/>
    <w:rsid w:val="00931625"/>
    <w:rsid w:val="00942CD3"/>
    <w:rsid w:val="009511DE"/>
    <w:rsid w:val="00962B01"/>
    <w:rsid w:val="0097352B"/>
    <w:rsid w:val="009A3044"/>
    <w:rsid w:val="009B1FB3"/>
    <w:rsid w:val="009C5982"/>
    <w:rsid w:val="009D7558"/>
    <w:rsid w:val="00A01A40"/>
    <w:rsid w:val="00A023E7"/>
    <w:rsid w:val="00A13A2E"/>
    <w:rsid w:val="00A5155B"/>
    <w:rsid w:val="00A51FFB"/>
    <w:rsid w:val="00A56BA2"/>
    <w:rsid w:val="00A5773B"/>
    <w:rsid w:val="00A81C02"/>
    <w:rsid w:val="00A90CD3"/>
    <w:rsid w:val="00AB6C57"/>
    <w:rsid w:val="00AB7031"/>
    <w:rsid w:val="00AC4566"/>
    <w:rsid w:val="00AC6CFF"/>
    <w:rsid w:val="00AD0061"/>
    <w:rsid w:val="00AE7115"/>
    <w:rsid w:val="00AF79FD"/>
    <w:rsid w:val="00B01E84"/>
    <w:rsid w:val="00B37E37"/>
    <w:rsid w:val="00B478F6"/>
    <w:rsid w:val="00B546CD"/>
    <w:rsid w:val="00B75BE0"/>
    <w:rsid w:val="00B7639A"/>
    <w:rsid w:val="00B84A3E"/>
    <w:rsid w:val="00BA7E9F"/>
    <w:rsid w:val="00BB1309"/>
    <w:rsid w:val="00BD1A4C"/>
    <w:rsid w:val="00BE1B9D"/>
    <w:rsid w:val="00BF1BE4"/>
    <w:rsid w:val="00C139A2"/>
    <w:rsid w:val="00C215A1"/>
    <w:rsid w:val="00C23305"/>
    <w:rsid w:val="00C31E84"/>
    <w:rsid w:val="00C44FD9"/>
    <w:rsid w:val="00C673AF"/>
    <w:rsid w:val="00C7037C"/>
    <w:rsid w:val="00CA4A33"/>
    <w:rsid w:val="00CB42BC"/>
    <w:rsid w:val="00CC10ED"/>
    <w:rsid w:val="00CC6476"/>
    <w:rsid w:val="00CD3D3C"/>
    <w:rsid w:val="00CE242C"/>
    <w:rsid w:val="00CE695A"/>
    <w:rsid w:val="00CF0B4C"/>
    <w:rsid w:val="00CF19C8"/>
    <w:rsid w:val="00D00F7E"/>
    <w:rsid w:val="00D04BCE"/>
    <w:rsid w:val="00D236A4"/>
    <w:rsid w:val="00D246E1"/>
    <w:rsid w:val="00D3143D"/>
    <w:rsid w:val="00D3573A"/>
    <w:rsid w:val="00D407A4"/>
    <w:rsid w:val="00D5045C"/>
    <w:rsid w:val="00D6315C"/>
    <w:rsid w:val="00D6402B"/>
    <w:rsid w:val="00D73C67"/>
    <w:rsid w:val="00D92EB0"/>
    <w:rsid w:val="00D944E0"/>
    <w:rsid w:val="00DA3736"/>
    <w:rsid w:val="00DA5BCE"/>
    <w:rsid w:val="00DA7709"/>
    <w:rsid w:val="00DC1D8B"/>
    <w:rsid w:val="00DC5123"/>
    <w:rsid w:val="00DD1F69"/>
    <w:rsid w:val="00DF37A1"/>
    <w:rsid w:val="00E21980"/>
    <w:rsid w:val="00E31BFD"/>
    <w:rsid w:val="00E60859"/>
    <w:rsid w:val="00E70DE0"/>
    <w:rsid w:val="00E81C55"/>
    <w:rsid w:val="00E82CE6"/>
    <w:rsid w:val="00E83B8C"/>
    <w:rsid w:val="00E931CB"/>
    <w:rsid w:val="00E94455"/>
    <w:rsid w:val="00E94B58"/>
    <w:rsid w:val="00EB19E1"/>
    <w:rsid w:val="00EB3D28"/>
    <w:rsid w:val="00EB5B8C"/>
    <w:rsid w:val="00ED20F7"/>
    <w:rsid w:val="00ED2B21"/>
    <w:rsid w:val="00EF6C8F"/>
    <w:rsid w:val="00F049C6"/>
    <w:rsid w:val="00F1061B"/>
    <w:rsid w:val="00F25AE5"/>
    <w:rsid w:val="00F3622B"/>
    <w:rsid w:val="00F41DFA"/>
    <w:rsid w:val="00F42403"/>
    <w:rsid w:val="00F5197D"/>
    <w:rsid w:val="00F7784A"/>
    <w:rsid w:val="00F8238B"/>
    <w:rsid w:val="00F86564"/>
    <w:rsid w:val="00F9083D"/>
    <w:rsid w:val="00F96A7B"/>
    <w:rsid w:val="00FA18D0"/>
    <w:rsid w:val="00FA277A"/>
    <w:rsid w:val="00FA6FA6"/>
    <w:rsid w:val="00FC5C04"/>
    <w:rsid w:val="00FC5D24"/>
    <w:rsid w:val="00FE4B5F"/>
    <w:rsid w:val="00FE7044"/>
    <w:rsid w:val="00FE7C96"/>
    <w:rsid w:val="00FF10C1"/>
    <w:rsid w:val="00FF34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D80FE48"/>
  <w15:chartTrackingRefBased/>
  <w15:docId w15:val="{7CF14C4C-A026-4CAF-B57E-89A60D444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A7E9F"/>
    <w:pPr>
      <w:spacing w:after="120"/>
      <w:ind w:firstLine="567"/>
      <w:jc w:val="both"/>
    </w:pPr>
    <w:rPr>
      <w:rFonts w:ascii="Calibri" w:hAnsi="Calibri"/>
      <w:sz w:val="22"/>
      <w:szCs w:val="24"/>
    </w:rPr>
  </w:style>
  <w:style w:type="paragraph" w:styleId="Titolo1">
    <w:name w:val="heading 1"/>
    <w:basedOn w:val="Normale"/>
    <w:next w:val="Normale"/>
    <w:qFormat/>
    <w:pPr>
      <w:keepNext/>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link w:val="TestofumettoCarattere"/>
    <w:rsid w:val="00A01A40"/>
    <w:pPr>
      <w:spacing w:after="0"/>
    </w:pPr>
    <w:rPr>
      <w:rFonts w:ascii="Segoe UI" w:hAnsi="Segoe UI" w:cs="Segoe UI"/>
      <w:sz w:val="18"/>
      <w:szCs w:val="18"/>
    </w:rPr>
  </w:style>
  <w:style w:type="character" w:customStyle="1" w:styleId="TestofumettoCarattere">
    <w:name w:val="Testo fumetto Carattere"/>
    <w:link w:val="Testofumetto"/>
    <w:rsid w:val="00A01A40"/>
    <w:rPr>
      <w:rFonts w:ascii="Segoe UI" w:hAnsi="Segoe UI" w:cs="Segoe UI"/>
      <w:sz w:val="18"/>
      <w:szCs w:val="18"/>
    </w:rPr>
  </w:style>
  <w:style w:type="character" w:customStyle="1" w:styleId="IntestazioneCarattere">
    <w:name w:val="Intestazione Carattere"/>
    <w:link w:val="Intestazione"/>
    <w:rsid w:val="00D04BCE"/>
    <w:rPr>
      <w:rFonts w:ascii="Calibri" w:hAnsi="Calibri"/>
      <w:sz w:val="22"/>
      <w:szCs w:val="24"/>
    </w:rPr>
  </w:style>
  <w:style w:type="character" w:styleId="Enfasicorsivo">
    <w:name w:val="Emphasis"/>
    <w:uiPriority w:val="20"/>
    <w:qFormat/>
    <w:rsid w:val="00CE24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6396">
      <w:bodyDiv w:val="1"/>
      <w:marLeft w:val="0"/>
      <w:marRight w:val="0"/>
      <w:marTop w:val="0"/>
      <w:marBottom w:val="0"/>
      <w:divBdr>
        <w:top w:val="none" w:sz="0" w:space="0" w:color="auto"/>
        <w:left w:val="none" w:sz="0" w:space="0" w:color="auto"/>
        <w:bottom w:val="none" w:sz="0" w:space="0" w:color="auto"/>
        <w:right w:val="none" w:sz="0" w:space="0" w:color="auto"/>
      </w:divBdr>
    </w:div>
    <w:div w:id="339162459">
      <w:bodyDiv w:val="1"/>
      <w:marLeft w:val="0"/>
      <w:marRight w:val="0"/>
      <w:marTop w:val="0"/>
      <w:marBottom w:val="0"/>
      <w:divBdr>
        <w:top w:val="none" w:sz="0" w:space="0" w:color="auto"/>
        <w:left w:val="none" w:sz="0" w:space="0" w:color="auto"/>
        <w:bottom w:val="none" w:sz="0" w:space="0" w:color="auto"/>
        <w:right w:val="none" w:sz="0" w:space="0" w:color="auto"/>
      </w:divBdr>
    </w:div>
    <w:div w:id="507140152">
      <w:bodyDiv w:val="1"/>
      <w:marLeft w:val="0"/>
      <w:marRight w:val="0"/>
      <w:marTop w:val="0"/>
      <w:marBottom w:val="0"/>
      <w:divBdr>
        <w:top w:val="none" w:sz="0" w:space="0" w:color="auto"/>
        <w:left w:val="none" w:sz="0" w:space="0" w:color="auto"/>
        <w:bottom w:val="none" w:sz="0" w:space="0" w:color="auto"/>
        <w:right w:val="none" w:sz="0" w:space="0" w:color="auto"/>
      </w:divBdr>
    </w:div>
    <w:div w:id="718433832">
      <w:bodyDiv w:val="1"/>
      <w:marLeft w:val="0"/>
      <w:marRight w:val="0"/>
      <w:marTop w:val="0"/>
      <w:marBottom w:val="0"/>
      <w:divBdr>
        <w:top w:val="none" w:sz="0" w:space="0" w:color="auto"/>
        <w:left w:val="none" w:sz="0" w:space="0" w:color="auto"/>
        <w:bottom w:val="none" w:sz="0" w:space="0" w:color="auto"/>
        <w:right w:val="none" w:sz="0" w:space="0" w:color="auto"/>
      </w:divBdr>
    </w:div>
    <w:div w:id="919560449">
      <w:bodyDiv w:val="1"/>
      <w:marLeft w:val="0"/>
      <w:marRight w:val="0"/>
      <w:marTop w:val="0"/>
      <w:marBottom w:val="0"/>
      <w:divBdr>
        <w:top w:val="none" w:sz="0" w:space="0" w:color="auto"/>
        <w:left w:val="none" w:sz="0" w:space="0" w:color="auto"/>
        <w:bottom w:val="none" w:sz="0" w:space="0" w:color="auto"/>
        <w:right w:val="none" w:sz="0" w:space="0" w:color="auto"/>
      </w:divBdr>
    </w:div>
    <w:div w:id="984971028">
      <w:bodyDiv w:val="1"/>
      <w:marLeft w:val="0"/>
      <w:marRight w:val="0"/>
      <w:marTop w:val="0"/>
      <w:marBottom w:val="0"/>
      <w:divBdr>
        <w:top w:val="none" w:sz="0" w:space="0" w:color="auto"/>
        <w:left w:val="none" w:sz="0" w:space="0" w:color="auto"/>
        <w:bottom w:val="none" w:sz="0" w:space="0" w:color="auto"/>
        <w:right w:val="none" w:sz="0" w:space="0" w:color="auto"/>
      </w:divBdr>
    </w:div>
    <w:div w:id="1019084986">
      <w:bodyDiv w:val="1"/>
      <w:marLeft w:val="0"/>
      <w:marRight w:val="0"/>
      <w:marTop w:val="0"/>
      <w:marBottom w:val="0"/>
      <w:divBdr>
        <w:top w:val="none" w:sz="0" w:space="0" w:color="auto"/>
        <w:left w:val="none" w:sz="0" w:space="0" w:color="auto"/>
        <w:bottom w:val="none" w:sz="0" w:space="0" w:color="auto"/>
        <w:right w:val="none" w:sz="0" w:space="0" w:color="auto"/>
      </w:divBdr>
    </w:div>
    <w:div w:id="1090391930">
      <w:bodyDiv w:val="1"/>
      <w:marLeft w:val="0"/>
      <w:marRight w:val="0"/>
      <w:marTop w:val="0"/>
      <w:marBottom w:val="0"/>
      <w:divBdr>
        <w:top w:val="none" w:sz="0" w:space="0" w:color="auto"/>
        <w:left w:val="none" w:sz="0" w:space="0" w:color="auto"/>
        <w:bottom w:val="none" w:sz="0" w:space="0" w:color="auto"/>
        <w:right w:val="none" w:sz="0" w:space="0" w:color="auto"/>
      </w:divBdr>
    </w:div>
    <w:div w:id="1570504926">
      <w:bodyDiv w:val="1"/>
      <w:marLeft w:val="0"/>
      <w:marRight w:val="0"/>
      <w:marTop w:val="0"/>
      <w:marBottom w:val="0"/>
      <w:divBdr>
        <w:top w:val="none" w:sz="0" w:space="0" w:color="auto"/>
        <w:left w:val="none" w:sz="0" w:space="0" w:color="auto"/>
        <w:bottom w:val="none" w:sz="0" w:space="0" w:color="auto"/>
        <w:right w:val="none" w:sz="0" w:space="0" w:color="auto"/>
      </w:divBdr>
    </w:div>
    <w:div w:id="1732920764">
      <w:bodyDiv w:val="1"/>
      <w:marLeft w:val="0"/>
      <w:marRight w:val="0"/>
      <w:marTop w:val="0"/>
      <w:marBottom w:val="0"/>
      <w:divBdr>
        <w:top w:val="none" w:sz="0" w:space="0" w:color="auto"/>
        <w:left w:val="none" w:sz="0" w:space="0" w:color="auto"/>
        <w:bottom w:val="none" w:sz="0" w:space="0" w:color="auto"/>
        <w:right w:val="none" w:sz="0" w:space="0" w:color="auto"/>
      </w:divBdr>
    </w:div>
    <w:div w:id="1921331092">
      <w:bodyDiv w:val="1"/>
      <w:marLeft w:val="0"/>
      <w:marRight w:val="0"/>
      <w:marTop w:val="0"/>
      <w:marBottom w:val="0"/>
      <w:divBdr>
        <w:top w:val="none" w:sz="0" w:space="0" w:color="auto"/>
        <w:left w:val="none" w:sz="0" w:space="0" w:color="auto"/>
        <w:bottom w:val="none" w:sz="0" w:space="0" w:color="auto"/>
        <w:right w:val="none" w:sz="0" w:space="0" w:color="auto"/>
      </w:divBdr>
    </w:div>
    <w:div w:id="206270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i%20Gussoni\VARIE%20CRISTINA\Carta%20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Carta intestata.dot</Template>
  <TotalTime>1</TotalTime>
  <Pages>5</Pages>
  <Words>1874</Words>
  <Characters>10683</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Bagnone, 01/04/2004</vt:lpstr>
    </vt:vector>
  </TitlesOfParts>
  <Company/>
  <LinksUpToDate>false</LinksUpToDate>
  <CharactersWithSpaces>12532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Bagnone, 01/04/2004</dc:title>
  <dc:subject/>
  <dc:creator>pc</dc:creator>
  <cp:keywords/>
  <dc:description/>
  <cp:lastModifiedBy>giuliana</cp:lastModifiedBy>
  <cp:revision>3</cp:revision>
  <cp:lastPrinted>2016-12-13T07:27:00Z</cp:lastPrinted>
  <dcterms:created xsi:type="dcterms:W3CDTF">2021-12-11T08:13:00Z</dcterms:created>
  <dcterms:modified xsi:type="dcterms:W3CDTF">2021-12-11T10:02:00Z</dcterms:modified>
</cp:coreProperties>
</file>